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281142"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bookmarkStart w:id="1" w:name="_GoBack"/>
            <w:bookmarkEnd w:id="1"/>
            <w:r w:rsidR="00885104">
              <w:rPr>
                <w:rFonts w:ascii="黑体" w:eastAsia="黑体" w:hAnsi="黑体"/>
                <w:sz w:val="21"/>
                <w:szCs w:val="21"/>
              </w:rPr>
              <w:t> </w:t>
            </w:r>
            <w:r w:rsidR="00885104">
              <w:rPr>
                <w:rFonts w:ascii="黑体" w:eastAsia="黑体" w:hAnsi="黑体"/>
                <w:sz w:val="21"/>
                <w:szCs w:val="21"/>
              </w:rPr>
              <w:t> </w:t>
            </w:r>
            <w:r w:rsidR="00885104">
              <w:rPr>
                <w:rFonts w:ascii="黑体" w:eastAsia="黑体" w:hAnsi="黑体"/>
                <w:sz w:val="21"/>
                <w:szCs w:val="21"/>
              </w:rPr>
              <w:t> </w:t>
            </w:r>
            <w:r w:rsidR="00885104">
              <w:rPr>
                <w:rFonts w:ascii="黑体" w:eastAsia="黑体" w:hAnsi="黑体"/>
                <w:sz w:val="21"/>
                <w:szCs w:val="21"/>
              </w:rPr>
              <w:t> </w:t>
            </w:r>
            <w:r w:rsidR="00885104">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0F4050" w:rsidTr="008A173B">
              <w:trPr>
                <w:trHeight w:hRule="exact" w:val="1021"/>
              </w:trPr>
              <w:tc>
                <w:tcPr>
                  <w:tcW w:w="9242" w:type="dxa"/>
                  <w:vAlign w:val="center"/>
                </w:tcPr>
                <w:p w:rsidR="000F4050" w:rsidRDefault="000F4050" w:rsidP="00805FEE">
                  <w:pPr>
                    <w:pStyle w:val="affff0"/>
                    <w:framePr w:w="0" w:hRule="auto" w:wrap="auto" w:hAnchor="text" w:xAlign="left" w:yAlign="inline" w:anchorLock="0"/>
                    <w:ind w:left="420" w:right="624"/>
                    <w:rPr>
                      <w:rFonts w:ascii="宋体" w:hAnsi="宋体"/>
                      <w:sz w:val="28"/>
                      <w:szCs w:val="28"/>
                    </w:rPr>
                  </w:pPr>
                </w:p>
              </w:tc>
            </w:tr>
          </w:tbl>
          <w:p w:rsidR="00FB231D" w:rsidRPr="00672BFD" w:rsidRDefault="00281142"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9C6F90">
              <w:rPr>
                <w:rFonts w:ascii="黑体" w:eastAsia="黑体" w:hAnsi="黑体"/>
                <w:sz w:val="21"/>
                <w:szCs w:val="21"/>
              </w:rPr>
              <w:t> </w:t>
            </w:r>
            <w:r w:rsidR="009C6F90">
              <w:rPr>
                <w:rFonts w:ascii="黑体" w:eastAsia="黑体" w:hAnsi="黑体"/>
                <w:sz w:val="21"/>
                <w:szCs w:val="21"/>
              </w:rPr>
              <w:t> </w:t>
            </w:r>
            <w:r w:rsidR="009C6F90">
              <w:rPr>
                <w:rFonts w:ascii="黑体" w:eastAsia="黑体" w:hAnsi="黑体"/>
                <w:sz w:val="21"/>
                <w:szCs w:val="21"/>
              </w:rPr>
              <w:t> </w:t>
            </w:r>
            <w:r w:rsidR="009C6F90">
              <w:rPr>
                <w:rFonts w:ascii="黑体" w:eastAsia="黑体" w:hAnsi="黑体"/>
                <w:sz w:val="21"/>
                <w:szCs w:val="21"/>
              </w:rPr>
              <w:t> </w:t>
            </w:r>
            <w:r w:rsidR="009C6F90">
              <w:rPr>
                <w:rFonts w:ascii="黑体" w:eastAsia="黑体" w:hAnsi="黑体"/>
                <w:sz w:val="21"/>
                <w:szCs w:val="21"/>
              </w:rPr>
              <w:t> </w:t>
            </w:r>
            <w:r w:rsidRPr="00672BFD">
              <w:rPr>
                <w:rFonts w:ascii="黑体" w:eastAsia="黑体" w:hAnsi="黑体"/>
                <w:sz w:val="21"/>
                <w:szCs w:val="21"/>
              </w:rPr>
              <w:fldChar w:fldCharType="end"/>
            </w:r>
            <w:bookmarkEnd w:id="2"/>
          </w:p>
        </w:tc>
      </w:tr>
    </w:tbl>
    <w:p w:rsidR="0000040A" w:rsidRPr="008551D0" w:rsidRDefault="00AE2A69" w:rsidP="006C56B8">
      <w:pPr>
        <w:pStyle w:val="affff1"/>
        <w:framePr w:w="9399" w:h="1405" w:hRule="exact" w:hSpace="181" w:vSpace="181" w:wrap="around" w:hAnchor="page" w:x="1464" w:y="1765"/>
        <w:rPr>
          <w:rFonts w:ascii="黑体" w:eastAsia="黑体" w:hAnsi="黑体"/>
          <w:b w:val="0"/>
          <w:bCs w:val="0"/>
          <w:w w:val="100"/>
          <w:sz w:val="110"/>
          <w:szCs w:val="110"/>
        </w:rPr>
      </w:pPr>
      <w:bookmarkStart w:id="3" w:name="_Hlk26473981"/>
      <w:r w:rsidRPr="008551D0">
        <w:rPr>
          <w:rFonts w:ascii="黑体" w:eastAsia="黑体" w:hint="eastAsia"/>
          <w:b w:val="0"/>
          <w:w w:val="100"/>
          <w:sz w:val="110"/>
          <w:szCs w:val="110"/>
        </w:rPr>
        <w:t>团体</w:t>
      </w:r>
      <w:r w:rsidR="007B7453" w:rsidRPr="008551D0">
        <w:rPr>
          <w:rFonts w:ascii="黑体" w:eastAsia="黑体" w:hAnsi="黑体" w:hint="eastAsia"/>
          <w:b w:val="0"/>
          <w:bCs w:val="0"/>
          <w:w w:val="100"/>
          <w:sz w:val="110"/>
          <w:szCs w:val="110"/>
        </w:rPr>
        <w:t>标准</w:t>
      </w:r>
    </w:p>
    <w:bookmarkEnd w:id="3"/>
    <w:p w:rsidR="00AA456B" w:rsidRPr="00A952D7" w:rsidRDefault="00AE2A69" w:rsidP="00A952D7">
      <w:pPr>
        <w:pStyle w:val="afffffffffc"/>
        <w:framePr w:wrap="auto"/>
      </w:pPr>
      <w:r>
        <w:t>T/</w:t>
      </w:r>
      <w:r w:rsidR="00281142">
        <w:fldChar w:fldCharType="begin">
          <w:ffData>
            <w:name w:val="文字1"/>
            <w:enabled/>
            <w:calcOnExit w:val="0"/>
            <w:textInput>
              <w:default w:val="XXX"/>
            </w:textInput>
          </w:ffData>
        </w:fldChar>
      </w:r>
      <w:bookmarkStart w:id="4" w:name="文字1"/>
      <w:r w:rsidR="00EB31ED">
        <w:instrText xml:space="preserve"> FORMTEXT </w:instrText>
      </w:r>
      <w:r w:rsidR="00281142">
        <w:fldChar w:fldCharType="separate"/>
      </w:r>
      <w:r w:rsidR="007019F3">
        <w:rPr>
          <w:rFonts w:hint="eastAsia"/>
        </w:rPr>
        <w:t>SAAMM</w:t>
      </w:r>
      <w:r w:rsidR="00281142">
        <w:fldChar w:fldCharType="end"/>
      </w:r>
      <w:bookmarkEnd w:id="4"/>
      <w:r w:rsidR="00281142">
        <w:fldChar w:fldCharType="begin">
          <w:ffData>
            <w:name w:val="NSTD_CODE_F"/>
            <w:enabled/>
            <w:calcOnExit w:val="0"/>
            <w:textInput>
              <w:default w:val="XXXX"/>
            </w:textInput>
          </w:ffData>
        </w:fldChar>
      </w:r>
      <w:bookmarkStart w:id="5" w:name="NSTD_CODE_F"/>
      <w:r w:rsidR="00EB31ED">
        <w:instrText xml:space="preserve"> FORMTEXT </w:instrText>
      </w:r>
      <w:r w:rsidR="00281142">
        <w:fldChar w:fldCharType="separate"/>
      </w:r>
      <w:r w:rsidR="00EB31ED">
        <w:t>XXXX</w:t>
      </w:r>
      <w:r w:rsidR="00281142">
        <w:fldChar w:fldCharType="end"/>
      </w:r>
      <w:bookmarkEnd w:id="5"/>
      <w:r w:rsidR="004644A6" w:rsidRPr="004644A6">
        <w:rPr>
          <w:rFonts w:hAnsi="黑体"/>
        </w:rPr>
        <w:t>—</w:t>
      </w:r>
      <w:r w:rsidR="00281142">
        <w:fldChar w:fldCharType="begin">
          <w:ffData>
            <w:name w:val="NSTD_CODE_B"/>
            <w:enabled/>
            <w:calcOnExit w:val="0"/>
            <w:textInput>
              <w:default w:val="XXXX"/>
            </w:textInput>
          </w:ffData>
        </w:fldChar>
      </w:r>
      <w:bookmarkStart w:id="6" w:name="NSTD_CODE_B"/>
      <w:r w:rsidR="00087A77">
        <w:instrText xml:space="preserve"> FORMTEXT </w:instrText>
      </w:r>
      <w:r w:rsidR="00281142">
        <w:fldChar w:fldCharType="separate"/>
      </w:r>
      <w:r w:rsidR="00087A77">
        <w:t>XXXX</w:t>
      </w:r>
      <w:r w:rsidR="00281142">
        <w:fldChar w:fldCharType="end"/>
      </w:r>
      <w:bookmarkEnd w:id="6"/>
    </w:p>
    <w:p w:rsidR="00E846C8" w:rsidRPr="001E4882" w:rsidRDefault="00281142"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281142"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281142"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562308">
        <w:instrText xml:space="preserve"> FORMTEXT </w:instrText>
      </w:r>
      <w:r>
        <w:fldChar w:fldCharType="separate"/>
      </w:r>
      <w:r w:rsidR="00523E67" w:rsidRPr="00523E67">
        <w:rPr>
          <w:rFonts w:hint="eastAsia"/>
        </w:rPr>
        <w:t>丘陵</w:t>
      </w:r>
      <w:r w:rsidR="00480D60">
        <w:rPr>
          <w:rFonts w:hint="eastAsia"/>
        </w:rPr>
        <w:t>山区用捡石机  技术条件</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281142"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F515EE">
        <w:rPr>
          <w:rFonts w:eastAsia="黑体" w:hint="eastAsia"/>
          <w:noProof/>
          <w:szCs w:val="28"/>
        </w:rPr>
        <w:t>点击此处添加标准名称的英文译名</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281142"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sidR="00A32D73">
        <w:rPr>
          <w:noProof/>
          <w:sz w:val="24"/>
          <w:szCs w:val="28"/>
        </w:rPr>
        <w:instrText xml:space="preserve"> FORMDROPDOWN </w:instrText>
      </w:r>
      <w:r>
        <w:rPr>
          <w:noProof/>
          <w:sz w:val="24"/>
          <w:szCs w:val="28"/>
        </w:rPr>
      </w:r>
      <w:r>
        <w:rPr>
          <w:noProof/>
          <w:sz w:val="24"/>
          <w:szCs w:val="28"/>
        </w:rPr>
        <w:fldChar w:fldCharType="end"/>
      </w:r>
      <w:bookmarkEnd w:id="10"/>
    </w:p>
    <w:p w:rsidR="0036429C" w:rsidRDefault="00281142"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sidR="00B378E5">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rsidR="00DE703F" w:rsidRPr="00A6537A" w:rsidRDefault="00281142" w:rsidP="00805FEE">
      <w:pPr>
        <w:pStyle w:val="affffffe"/>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008620FC"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281142"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sidR="00087A77">
        <w:rPr>
          <w:rFonts w:ascii="黑体"/>
        </w:rPr>
        <w:instrText xml:space="preserve"> FORMTEXT </w:instrText>
      </w:r>
      <w:r>
        <w:rPr>
          <w:rFonts w:ascii="黑体"/>
        </w:rPr>
      </w:r>
      <w:r>
        <w:rPr>
          <w:rFonts w:ascii="黑体"/>
        </w:rPr>
        <w:fldChar w:fldCharType="separate"/>
      </w:r>
      <w:r w:rsidR="007019F3">
        <w:rPr>
          <w:rFonts w:ascii="黑体"/>
        </w:rPr>
        <w:t>XXXX</w:t>
      </w:r>
      <w:r>
        <w:rPr>
          <w:rFonts w:ascii="黑体"/>
        </w:rPr>
        <w:fldChar w:fldCharType="end"/>
      </w:r>
      <w:bookmarkEnd w:id="13"/>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Pr>
          <w:rFonts w:hint="eastAsia"/>
        </w:rPr>
        <w:t>发布</w:t>
      </w:r>
    </w:p>
    <w:p w:rsidR="00CD50A1" w:rsidRDefault="00281142"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6"/>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Pr>
          <w:rFonts w:hint="eastAsia"/>
        </w:rPr>
        <w:t>实施</w:t>
      </w:r>
    </w:p>
    <w:p w:rsidR="007B7453" w:rsidRPr="004C7E8B" w:rsidRDefault="00281142"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019F3">
        <w:rPr>
          <w:rFonts w:hAnsi="黑体" w:hint="eastAsia"/>
          <w:w w:val="100"/>
          <w:sz w:val="28"/>
        </w:rPr>
        <w:t>山东</w:t>
      </w:r>
      <w:r w:rsidR="007019F3">
        <w:rPr>
          <w:rFonts w:hAnsi="黑体"/>
          <w:w w:val="100"/>
          <w:sz w:val="28"/>
        </w:rPr>
        <w:t>农业机械工业协会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281142" w:rsidP="00A02BAE">
      <w:pPr>
        <w:rPr>
          <w:rFonts w:ascii="宋体" w:hAnsi="宋体"/>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7019F3" w:rsidRDefault="007019F3" w:rsidP="007019F3">
      <w:pPr>
        <w:pStyle w:val="a6"/>
        <w:spacing w:after="360"/>
      </w:pPr>
      <w:bookmarkStart w:id="20" w:name="BookMark2"/>
      <w:r w:rsidRPr="007019F3">
        <w:rPr>
          <w:spacing w:val="320"/>
        </w:rPr>
        <w:lastRenderedPageBreak/>
        <w:t>前</w:t>
      </w:r>
      <w:r>
        <w:t>言</w:t>
      </w:r>
    </w:p>
    <w:p w:rsidR="007019F3" w:rsidRDefault="007019F3" w:rsidP="007019F3">
      <w:pPr>
        <w:pStyle w:val="affff6"/>
        <w:ind w:firstLine="420"/>
      </w:pPr>
      <w:r>
        <w:rPr>
          <w:rFonts w:hint="eastAsia"/>
        </w:rPr>
        <w:t>本文件按照GB/T 1.1—2020《标准化工作导则  第1部分：标准化文件的结构和起草规则》的规定起草。</w:t>
      </w:r>
    </w:p>
    <w:p w:rsidR="007019F3" w:rsidRDefault="007019F3" w:rsidP="007019F3">
      <w:pPr>
        <w:pStyle w:val="affff6"/>
        <w:ind w:firstLine="420"/>
      </w:pPr>
      <w:r>
        <w:rPr>
          <w:rFonts w:hint="eastAsia"/>
        </w:rPr>
        <w:t>请注意本文件的某些内容可能涉及专利。本文件的发布机构不承担识别专利的责任。</w:t>
      </w:r>
    </w:p>
    <w:p w:rsidR="007019F3" w:rsidRDefault="007019F3" w:rsidP="007019F3">
      <w:pPr>
        <w:pStyle w:val="affff6"/>
        <w:ind w:firstLine="420"/>
      </w:pPr>
      <w:r>
        <w:rPr>
          <w:rFonts w:hint="eastAsia"/>
        </w:rPr>
        <w:t>本文件由山东农业机械工业协会提出。</w:t>
      </w:r>
    </w:p>
    <w:p w:rsidR="007019F3" w:rsidRDefault="007019F3" w:rsidP="007019F3">
      <w:pPr>
        <w:pStyle w:val="affff6"/>
        <w:ind w:firstLine="420"/>
      </w:pPr>
      <w:r>
        <w:rPr>
          <w:rFonts w:hint="eastAsia"/>
        </w:rPr>
        <w:t>本文件由山东农业标准化技术委员会农业机械标准化分技术委员会归口。</w:t>
      </w:r>
    </w:p>
    <w:p w:rsidR="007019F3" w:rsidRDefault="007019F3" w:rsidP="007019F3">
      <w:pPr>
        <w:pStyle w:val="affff6"/>
        <w:ind w:firstLine="420"/>
      </w:pPr>
      <w:r>
        <w:rPr>
          <w:rFonts w:hint="eastAsia"/>
        </w:rPr>
        <w:t>本文件起草单位：×××、×××、×××、×××、</w:t>
      </w:r>
      <w:r>
        <w:rPr>
          <w:rFonts w:hAnsi="宋体" w:hint="eastAsia"/>
        </w:rPr>
        <w:t>……</w:t>
      </w:r>
      <w:r>
        <w:rPr>
          <w:rFonts w:hint="eastAsia"/>
        </w:rPr>
        <w:t>。</w:t>
      </w:r>
    </w:p>
    <w:p w:rsidR="007019F3" w:rsidRDefault="007019F3" w:rsidP="007019F3">
      <w:pPr>
        <w:pStyle w:val="affff6"/>
        <w:ind w:firstLine="420"/>
      </w:pPr>
      <w:r>
        <w:rPr>
          <w:rFonts w:hint="eastAsia"/>
        </w:rPr>
        <w:t>本文件主要起草人：×××、×××、×××、×××、</w:t>
      </w:r>
      <w:r>
        <w:rPr>
          <w:rFonts w:hAnsi="宋体" w:hint="eastAsia"/>
        </w:rPr>
        <w:t>……</w:t>
      </w:r>
      <w:r>
        <w:rPr>
          <w:rFonts w:hint="eastAsia"/>
        </w:rPr>
        <w:t>。</w:t>
      </w:r>
    </w:p>
    <w:p w:rsidR="007019F3" w:rsidRDefault="007019F3" w:rsidP="007019F3">
      <w:pPr>
        <w:pStyle w:val="affff6"/>
        <w:ind w:firstLine="420"/>
      </w:pPr>
    </w:p>
    <w:p w:rsidR="007019F3" w:rsidRPr="007019F3" w:rsidRDefault="007019F3" w:rsidP="007019F3">
      <w:pPr>
        <w:pStyle w:val="affff6"/>
        <w:ind w:firstLine="420"/>
        <w:sectPr w:rsidR="007019F3" w:rsidRPr="007019F3" w:rsidSect="007019F3">
          <w:headerReference w:type="even" r:id="rId14"/>
          <w:headerReference w:type="default" r:id="rId15"/>
          <w:footerReference w:type="default" r:id="rId16"/>
          <w:pgSz w:w="11906" w:h="16838" w:code="9"/>
          <w:pgMar w:top="2410"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1" w:name="BookMark4"/>
      <w:bookmarkEnd w:id="20"/>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0BE0CEB76D724172BD5BD50D366B5817"/>
        </w:placeholder>
      </w:sdtPr>
      <w:sdtContent>
        <w:bookmarkStart w:id="22" w:name="NEW_STAND_NAME" w:displacedByCustomXml="prev"/>
        <w:p w:rsidR="00F26B7E" w:rsidRPr="00F26B7E" w:rsidRDefault="00523E67" w:rsidP="00805FEE">
          <w:pPr>
            <w:pStyle w:val="afffffffff1"/>
            <w:spacing w:beforeLines="1" w:afterLines="220"/>
          </w:pPr>
          <w:r>
            <w:rPr>
              <w:rFonts w:hint="eastAsia"/>
            </w:rPr>
            <w:t xml:space="preserve">丘陵山区用捡石机 技术条件  </w:t>
          </w:r>
        </w:p>
      </w:sdtContent>
    </w:sdt>
    <w:bookmarkEnd w:id="22" w:displacedByCustomXml="prev"/>
    <w:p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r>
        <w:rPr>
          <w:rFonts w:hint="eastAsia"/>
        </w:rPr>
        <w:t>范围</w:t>
      </w:r>
      <w:bookmarkEnd w:id="23"/>
      <w:bookmarkEnd w:id="24"/>
      <w:bookmarkEnd w:id="25"/>
      <w:bookmarkEnd w:id="26"/>
      <w:bookmarkEnd w:id="27"/>
      <w:bookmarkEnd w:id="28"/>
      <w:bookmarkEnd w:id="29"/>
      <w:bookmarkEnd w:id="30"/>
    </w:p>
    <w:p w:rsidR="00523E67" w:rsidRDefault="00523E67" w:rsidP="00523E67">
      <w:pPr>
        <w:pStyle w:val="affff6"/>
        <w:ind w:firstLine="420"/>
      </w:pPr>
      <w:r>
        <w:rPr>
          <w:rFonts w:hint="eastAsia"/>
        </w:rPr>
        <w:t>本标准规定了丘陵山区用捡石机的术语和定义、命名规则、技术要求、检验方法及标志等要求。</w:t>
      </w:r>
    </w:p>
    <w:p w:rsidR="00523E67" w:rsidRPr="00523E67" w:rsidRDefault="00523E67" w:rsidP="00523E67">
      <w:pPr>
        <w:pStyle w:val="affff6"/>
        <w:ind w:firstLine="420"/>
      </w:pPr>
      <w:r>
        <w:rPr>
          <w:rFonts w:hint="eastAsia"/>
        </w:rPr>
        <w:t>本标准适用于</w:t>
      </w:r>
      <w:r w:rsidR="00BF115A">
        <w:rPr>
          <w:rFonts w:hint="eastAsia"/>
        </w:rPr>
        <w:t>丘陵山区用捡石机的制造、检验及使用。</w:t>
      </w:r>
    </w:p>
    <w:p w:rsidR="00E2552F" w:rsidRDefault="00E2552F" w:rsidP="00A77CCB">
      <w:pPr>
        <w:pStyle w:val="affc"/>
        <w:spacing w:before="240" w:after="240"/>
      </w:pPr>
      <w:bookmarkStart w:id="31" w:name="_Toc17233326"/>
      <w:bookmarkStart w:id="32" w:name="_Toc17233334"/>
      <w:bookmarkStart w:id="33" w:name="_Toc24884212"/>
      <w:bookmarkStart w:id="34" w:name="_Toc24884219"/>
      <w:bookmarkStart w:id="35" w:name="_Toc26648466"/>
      <w:bookmarkStart w:id="36" w:name="_Toc26718931"/>
      <w:bookmarkStart w:id="37" w:name="_Toc26986531"/>
      <w:bookmarkStart w:id="38" w:name="_Toc26986772"/>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DC4C325B8FEF4FFC8FBD5B0CCFE516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30A98" w:rsidRDefault="00D30A98" w:rsidP="00D30A98">
      <w:pPr>
        <w:spacing w:line="360" w:lineRule="auto"/>
        <w:ind w:firstLineChars="150" w:firstLine="315"/>
        <w:rPr>
          <w:rFonts w:ascii="宋体" w:hAnsi="宋体" w:cs="宋体"/>
        </w:rPr>
      </w:pPr>
      <w:r>
        <w:rPr>
          <w:rFonts w:ascii="宋体" w:hAnsi="宋体" w:cs="宋体" w:hint="eastAsia"/>
        </w:rPr>
        <w:t>GB/10395.1-2009 农林机械 安全技术要求 第1部分：总则</w:t>
      </w:r>
    </w:p>
    <w:p w:rsidR="00D30A98" w:rsidRDefault="00D30A98" w:rsidP="00D30A98">
      <w:pPr>
        <w:spacing w:line="360" w:lineRule="auto"/>
        <w:ind w:firstLineChars="150" w:firstLine="315"/>
        <w:rPr>
          <w:rFonts w:ascii="宋体" w:hAnsi="宋体" w:cs="宋体"/>
        </w:rPr>
      </w:pPr>
      <w:bookmarkStart w:id="39" w:name="OLE_LINK5"/>
      <w:r>
        <w:rPr>
          <w:rFonts w:ascii="宋体" w:hAnsi="宋体" w:cs="宋体" w:hint="eastAsia"/>
        </w:rPr>
        <w:t xml:space="preserve">GB/10396-2006 </w:t>
      </w:r>
      <w:bookmarkEnd w:id="39"/>
      <w:r>
        <w:rPr>
          <w:rFonts w:ascii="宋体" w:hAnsi="宋体" w:cs="宋体" w:hint="eastAsia"/>
        </w:rPr>
        <w:t xml:space="preserve">农林拖拉机和机械、草坪和园艺动力机械 安全标志和危险图形总则 </w:t>
      </w:r>
    </w:p>
    <w:p w:rsidR="00D30A98" w:rsidRDefault="00D30A98" w:rsidP="00D30A98">
      <w:pPr>
        <w:spacing w:line="360" w:lineRule="auto"/>
        <w:ind w:firstLineChars="150" w:firstLine="315"/>
        <w:rPr>
          <w:rFonts w:ascii="宋体" w:hAnsi="宋体" w:cs="宋体"/>
        </w:rPr>
      </w:pPr>
      <w:r>
        <w:rPr>
          <w:rFonts w:ascii="宋体" w:hAnsi="宋体" w:cs="宋体" w:hint="eastAsia"/>
        </w:rPr>
        <w:t>GB/T5262-2008 农业机械 试验条件测定方法的一般规定</w:t>
      </w:r>
    </w:p>
    <w:p w:rsidR="00D30A98" w:rsidRDefault="00D30A98" w:rsidP="00D30A98">
      <w:pPr>
        <w:spacing w:line="360" w:lineRule="auto"/>
        <w:ind w:firstLineChars="150" w:firstLine="315"/>
        <w:rPr>
          <w:rFonts w:ascii="宋体" w:hAnsi="宋体" w:cs="宋体"/>
        </w:rPr>
      </w:pPr>
      <w:r>
        <w:rPr>
          <w:rFonts w:ascii="宋体" w:hAnsi="宋体" w:cs="宋体" w:hint="eastAsia"/>
        </w:rPr>
        <w:t>GB/T13306 标牌</w:t>
      </w:r>
    </w:p>
    <w:p w:rsidR="00D30A98" w:rsidRDefault="00D30A98" w:rsidP="00D30A98">
      <w:pPr>
        <w:spacing w:line="360" w:lineRule="auto"/>
        <w:ind w:firstLineChars="150" w:firstLine="315"/>
        <w:rPr>
          <w:rFonts w:ascii="宋体" w:hAnsi="宋体" w:cs="宋体"/>
        </w:rPr>
      </w:pPr>
      <w:r>
        <w:rPr>
          <w:rFonts w:ascii="宋体" w:hAnsi="宋体" w:cs="宋体" w:hint="eastAsia"/>
        </w:rPr>
        <w:t>JB/T5673-1991  农林拖拉机及机具涂漆 通用技术条件</w:t>
      </w:r>
    </w:p>
    <w:p w:rsidR="00D30A98" w:rsidRDefault="00D30A98" w:rsidP="00D30A98">
      <w:pPr>
        <w:spacing w:line="360" w:lineRule="auto"/>
        <w:ind w:firstLineChars="150" w:firstLine="315"/>
        <w:rPr>
          <w:rFonts w:ascii="宋体" w:hAnsi="宋体" w:cs="宋体"/>
        </w:rPr>
      </w:pPr>
      <w:r>
        <w:rPr>
          <w:rFonts w:ascii="宋体" w:hAnsi="宋体" w:cs="宋体" w:hint="eastAsia"/>
        </w:rPr>
        <w:t>JB/T8574-2013  农机具产品 型号编制规则</w:t>
      </w:r>
    </w:p>
    <w:p w:rsidR="00D30A98" w:rsidRDefault="00D30A98" w:rsidP="00D30A98">
      <w:pPr>
        <w:spacing w:line="360" w:lineRule="auto"/>
        <w:ind w:firstLineChars="150" w:firstLine="315"/>
        <w:rPr>
          <w:rFonts w:ascii="宋体" w:hAnsi="宋体" w:cs="宋体"/>
        </w:rPr>
      </w:pPr>
      <w:r>
        <w:rPr>
          <w:rFonts w:ascii="宋体" w:hAnsi="宋体" w:cs="宋体" w:hint="eastAsia"/>
        </w:rPr>
        <w:t>JB/T9791-1999  农业机械 万向节传动轴 安全防护罩</w:t>
      </w:r>
    </w:p>
    <w:p w:rsidR="00D30A98" w:rsidRDefault="00D30A98" w:rsidP="00D30A98">
      <w:pPr>
        <w:spacing w:line="360" w:lineRule="auto"/>
        <w:ind w:firstLineChars="150" w:firstLine="315"/>
        <w:rPr>
          <w:rFonts w:ascii="宋体" w:hAnsi="宋体" w:cs="宋体"/>
        </w:rPr>
      </w:pPr>
      <w:r>
        <w:rPr>
          <w:rFonts w:ascii="宋体" w:hAnsi="宋体" w:cs="宋体" w:hint="eastAsia"/>
        </w:rPr>
        <w:t>JB/T9832.2 农林拖拉机和机具 漆膜附着性能测定方法 压切法</w:t>
      </w:r>
    </w:p>
    <w:p w:rsidR="00B265BC" w:rsidRPr="00E030F9" w:rsidRDefault="00FD59EB" w:rsidP="00FD59EB">
      <w:pPr>
        <w:pStyle w:val="affc"/>
        <w:spacing w:before="240" w:after="240"/>
      </w:pPr>
      <w:r>
        <w:rPr>
          <w:rFonts w:hint="eastAsia"/>
          <w:szCs w:val="21"/>
        </w:rPr>
        <w:t>术语和定义</w:t>
      </w:r>
    </w:p>
    <w:bookmarkStart w:id="40" w:name="_Toc26986532" w:displacedByCustomXml="next"/>
    <w:bookmarkEnd w:id="40" w:displacedByCustomXml="next"/>
    <w:sdt>
      <w:sdtPr>
        <w:id w:val="-1909835108"/>
        <w:placeholder>
          <w:docPart w:val="67E21B0603CE40DF843B242B8B5BE7E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Default="00BF115A" w:rsidP="00BA263B">
          <w:pPr>
            <w:pStyle w:val="affff6"/>
            <w:ind w:firstLine="420"/>
          </w:pPr>
          <w:r>
            <w:rPr>
              <w:rFonts w:hint="eastAsia"/>
            </w:rPr>
            <w:t>下列术语和定义适用于本标准。</w:t>
          </w:r>
        </w:p>
      </w:sdtContent>
    </w:sdt>
    <w:p w:rsidR="004B3E93" w:rsidRDefault="005628FC" w:rsidP="005628FC">
      <w:pPr>
        <w:pStyle w:val="affff6"/>
        <w:ind w:firstLineChars="0" w:firstLine="0"/>
      </w:pPr>
      <w:r>
        <w:rPr>
          <w:rFonts w:hint="eastAsia"/>
        </w:rPr>
        <w:t>3.1</w:t>
      </w:r>
    </w:p>
    <w:p w:rsidR="002A1260" w:rsidRDefault="005628FC" w:rsidP="00653FED">
      <w:pPr>
        <w:pStyle w:val="affff6"/>
        <w:ind w:firstLine="420"/>
      </w:pPr>
      <w:r>
        <w:rPr>
          <w:rFonts w:hint="eastAsia"/>
        </w:rPr>
        <w:t>捡石机</w:t>
      </w:r>
    </w:p>
    <w:p w:rsidR="004C46D9" w:rsidRDefault="004C46D9" w:rsidP="00653FED">
      <w:pPr>
        <w:pStyle w:val="affff6"/>
        <w:ind w:firstLine="420"/>
      </w:pPr>
      <w:r>
        <w:rPr>
          <w:rFonts w:ascii="Times New Roman" w:hint="eastAsia"/>
        </w:rPr>
        <w:t>将农田中的石块掘起、滤除土壤并把石块输送堆放或集箱的农业机械。</w:t>
      </w:r>
    </w:p>
    <w:p w:rsidR="001D212F" w:rsidRDefault="005628FC" w:rsidP="005628FC">
      <w:pPr>
        <w:pStyle w:val="affff6"/>
        <w:ind w:firstLineChars="0" w:firstLine="0"/>
      </w:pPr>
      <w:r>
        <w:rPr>
          <w:rFonts w:hint="eastAsia"/>
        </w:rPr>
        <w:t>3.2</w:t>
      </w:r>
    </w:p>
    <w:p w:rsidR="005628FC" w:rsidRDefault="005628FC" w:rsidP="005628FC">
      <w:pPr>
        <w:pStyle w:val="affff6"/>
        <w:ind w:firstLineChars="0" w:firstLine="0"/>
      </w:pPr>
      <w:r>
        <w:rPr>
          <w:rFonts w:hint="eastAsia"/>
        </w:rPr>
        <w:t xml:space="preserve">    丘陵山区用捡石机</w:t>
      </w:r>
    </w:p>
    <w:p w:rsidR="004C46D9" w:rsidRDefault="004C46D9" w:rsidP="005628FC">
      <w:pPr>
        <w:pStyle w:val="affff6"/>
        <w:ind w:firstLineChars="0" w:firstLine="0"/>
      </w:pPr>
      <w:r>
        <w:rPr>
          <w:rFonts w:hint="eastAsia"/>
        </w:rPr>
        <w:t xml:space="preserve">    适用于丘陵山区、具有爬坡能力、抗倾斜能力的捡石机。</w:t>
      </w:r>
    </w:p>
    <w:p w:rsidR="005628FC" w:rsidRDefault="005628FC" w:rsidP="005628FC">
      <w:pPr>
        <w:pStyle w:val="affff6"/>
        <w:ind w:firstLineChars="0" w:firstLine="0"/>
      </w:pPr>
      <w:r>
        <w:rPr>
          <w:rFonts w:hint="eastAsia"/>
        </w:rPr>
        <w:t>3.3</w:t>
      </w:r>
    </w:p>
    <w:p w:rsidR="00AA1117" w:rsidRDefault="00AA1117" w:rsidP="00AA1117">
      <w:pPr>
        <w:pStyle w:val="afffffffffff4"/>
        <w:spacing w:before="120" w:after="120"/>
        <w:ind w:firstLineChars="200" w:firstLine="420"/>
        <w:rPr>
          <w:rFonts w:ascii="宋体" w:eastAsia="宋体" w:hAnsi="宋体" w:cs="宋体"/>
        </w:rPr>
      </w:pPr>
      <w:r>
        <w:rPr>
          <w:rFonts w:ascii="宋体" w:eastAsia="宋体" w:hAnsi="宋体" w:cs="宋体" w:hint="eastAsia"/>
        </w:rPr>
        <w:t>挖掘装置</w:t>
      </w:r>
    </w:p>
    <w:p w:rsidR="00AA1117" w:rsidRDefault="00AA1117" w:rsidP="00AA1117">
      <w:pPr>
        <w:pStyle w:val="afffffffffff4"/>
        <w:spacing w:before="120" w:after="120"/>
        <w:ind w:firstLineChars="200" w:firstLine="420"/>
        <w:rPr>
          <w:rFonts w:ascii="宋体" w:eastAsia="宋体" w:hAnsi="宋体" w:cs="宋体"/>
        </w:rPr>
      </w:pPr>
      <w:r>
        <w:rPr>
          <w:rFonts w:ascii="宋体" w:eastAsia="宋体" w:hAnsi="宋体" w:cs="宋体" w:hint="eastAsia"/>
        </w:rPr>
        <w:t>从土壤耕作层中将石块挖掘出来的装置。</w:t>
      </w:r>
    </w:p>
    <w:bookmarkEnd w:id="21"/>
    <w:p w:rsidR="00D30A98" w:rsidRDefault="00D30A98" w:rsidP="001B0FB1">
      <w:pPr>
        <w:pStyle w:val="affff6"/>
        <w:ind w:firstLineChars="0" w:firstLine="0"/>
      </w:pPr>
      <w:r>
        <w:rPr>
          <w:rFonts w:hint="eastAsia"/>
        </w:rPr>
        <w:t>3.4</w:t>
      </w:r>
    </w:p>
    <w:p w:rsidR="00AA1117" w:rsidRDefault="00AA1117" w:rsidP="00AA1117">
      <w:pPr>
        <w:pStyle w:val="affff6"/>
        <w:ind w:firstLine="420"/>
      </w:pPr>
      <w:r>
        <w:rPr>
          <w:rFonts w:hint="eastAsia"/>
        </w:rPr>
        <w:t>滤土装置</w:t>
      </w:r>
    </w:p>
    <w:p w:rsidR="00AA1117" w:rsidRDefault="00AA1117" w:rsidP="00AA1117">
      <w:pPr>
        <w:pStyle w:val="afffffffffff4"/>
        <w:spacing w:before="120" w:after="120"/>
        <w:ind w:firstLineChars="200" w:firstLine="420"/>
        <w:rPr>
          <w:rFonts w:ascii="宋体" w:eastAsia="宋体" w:hAnsi="宋体" w:cs="宋体"/>
        </w:rPr>
      </w:pPr>
      <w:r>
        <w:rPr>
          <w:rFonts w:ascii="宋体" w:eastAsia="宋体" w:hAnsi="宋体" w:cs="宋体" w:hint="eastAsia"/>
        </w:rPr>
        <w:t>将挖掘夹带的土壤滤除的装置。</w:t>
      </w:r>
    </w:p>
    <w:p w:rsidR="00792DAB" w:rsidRPr="00792DAB" w:rsidRDefault="00792DAB" w:rsidP="00792DAB">
      <w:pPr>
        <w:pStyle w:val="affc"/>
        <w:spacing w:before="240" w:after="240"/>
        <w:rPr>
          <w:szCs w:val="21"/>
        </w:rPr>
      </w:pPr>
      <w:r w:rsidRPr="00792DAB">
        <w:rPr>
          <w:rFonts w:hint="eastAsia"/>
          <w:szCs w:val="21"/>
        </w:rPr>
        <w:t>技术要求</w:t>
      </w:r>
    </w:p>
    <w:p w:rsidR="00792DAB" w:rsidRDefault="00792DAB" w:rsidP="00792DAB">
      <w:pPr>
        <w:spacing w:line="360" w:lineRule="auto"/>
        <w:rPr>
          <w:b/>
          <w:bCs/>
        </w:rPr>
      </w:pPr>
      <w:r>
        <w:rPr>
          <w:rFonts w:hint="eastAsia"/>
          <w:b/>
          <w:bCs/>
        </w:rPr>
        <w:t>4</w:t>
      </w:r>
      <w:r>
        <w:rPr>
          <w:b/>
          <w:bCs/>
        </w:rPr>
        <w:t xml:space="preserve">.1 </w:t>
      </w:r>
      <w:r>
        <w:rPr>
          <w:rFonts w:hint="eastAsia"/>
          <w:b/>
          <w:bCs/>
        </w:rPr>
        <w:t>一般技术要求</w:t>
      </w:r>
    </w:p>
    <w:p w:rsidR="00792DAB" w:rsidRDefault="00792DAB" w:rsidP="00792DAB">
      <w:pPr>
        <w:spacing w:line="360" w:lineRule="auto"/>
      </w:pPr>
      <w:r>
        <w:rPr>
          <w:rFonts w:hint="eastAsia"/>
        </w:rPr>
        <w:lastRenderedPageBreak/>
        <w:t>4.1.1</w:t>
      </w:r>
      <w:r>
        <w:rPr>
          <w:rFonts w:hint="eastAsia"/>
        </w:rPr>
        <w:t>加工件、冲压件应光滑平整，无毛刺、飞边，不得有裂纹等缺陷</w:t>
      </w:r>
      <w:r>
        <w:t>。</w:t>
      </w:r>
    </w:p>
    <w:p w:rsidR="00792DAB" w:rsidRDefault="00792DAB" w:rsidP="00792DAB">
      <w:pPr>
        <w:spacing w:line="360" w:lineRule="auto"/>
      </w:pPr>
      <w:r>
        <w:rPr>
          <w:rFonts w:hint="eastAsia"/>
        </w:rPr>
        <w:t>4.1.2</w:t>
      </w:r>
      <w:r>
        <w:rPr>
          <w:rFonts w:hint="eastAsia"/>
        </w:rPr>
        <w:t>铸件、锻件不得有气孔、夹渣、缩松、砂眼等明显缺陷，重要铸件应进行时效处理。</w:t>
      </w:r>
    </w:p>
    <w:p w:rsidR="00792DAB" w:rsidRDefault="00792DAB" w:rsidP="00792DAB">
      <w:pPr>
        <w:spacing w:line="360" w:lineRule="auto"/>
      </w:pPr>
      <w:r>
        <w:rPr>
          <w:rFonts w:hint="eastAsia"/>
        </w:rPr>
        <w:t>4.1.3</w:t>
      </w:r>
      <w:r>
        <w:rPr>
          <w:rFonts w:hint="eastAsia"/>
        </w:rPr>
        <w:t>焊接件焊缝应平整、光洁，不得有漏焊、假焊、烧伤等缺陷。</w:t>
      </w:r>
    </w:p>
    <w:p w:rsidR="00792DAB" w:rsidRDefault="00792DAB" w:rsidP="00792DAB">
      <w:pPr>
        <w:spacing w:line="360" w:lineRule="auto"/>
      </w:pPr>
      <w:r>
        <w:rPr>
          <w:rFonts w:hint="eastAsia"/>
        </w:rPr>
        <w:t>4.1.4</w:t>
      </w:r>
      <w:r>
        <w:rPr>
          <w:rFonts w:hint="eastAsia"/>
        </w:rPr>
        <w:t>所有零部件经检验合格，外购件、外协件须有检验合格证方能进行装配。</w:t>
      </w:r>
    </w:p>
    <w:p w:rsidR="00792DAB" w:rsidRDefault="00792DAB" w:rsidP="00792DAB">
      <w:pPr>
        <w:spacing w:line="360" w:lineRule="auto"/>
      </w:pPr>
      <w:r>
        <w:rPr>
          <w:rFonts w:hint="eastAsia"/>
        </w:rPr>
        <w:t>4.1.5</w:t>
      </w:r>
      <w:r>
        <w:rPr>
          <w:rFonts w:hint="eastAsia"/>
        </w:rPr>
        <w:t>传动箱总成装配前应清洗箱体及零部件，装配后能用手灵活转动，不得有卡阻、振动等缺陷。</w:t>
      </w:r>
    </w:p>
    <w:p w:rsidR="00792DAB" w:rsidRDefault="00792DAB" w:rsidP="00792DAB">
      <w:pPr>
        <w:spacing w:line="360" w:lineRule="auto"/>
      </w:pPr>
      <w:r>
        <w:rPr>
          <w:rFonts w:hint="eastAsia"/>
        </w:rPr>
        <w:t>4.1.6</w:t>
      </w:r>
      <w:r>
        <w:rPr>
          <w:rFonts w:hint="eastAsia"/>
        </w:rPr>
        <w:t>整机装配后，各润滑部位应注满钙基油脂；各连接件应连接牢固，转动件应转动灵活。</w:t>
      </w:r>
    </w:p>
    <w:p w:rsidR="00792DAB" w:rsidRDefault="00792DAB" w:rsidP="00792DAB">
      <w:pPr>
        <w:spacing w:line="360" w:lineRule="auto"/>
      </w:pPr>
      <w:r>
        <w:rPr>
          <w:rFonts w:hint="eastAsia"/>
        </w:rPr>
        <w:t>4.1.7</w:t>
      </w:r>
      <w:r>
        <w:rPr>
          <w:rFonts w:hint="eastAsia"/>
        </w:rPr>
        <w:t>涂漆前应清除零部件表面的锈层、粘砂、毛刺和油污等，涂漆质量应符合</w:t>
      </w:r>
      <w:r>
        <w:rPr>
          <w:rFonts w:hint="eastAsia"/>
        </w:rPr>
        <w:t>JB/T5673</w:t>
      </w:r>
      <w:r>
        <w:rPr>
          <w:rFonts w:hint="eastAsia"/>
        </w:rPr>
        <w:t>的规定，漆膜附着力不低于Ⅱ级，机具工作表面允许只涂防锈剂。</w:t>
      </w:r>
    </w:p>
    <w:p w:rsidR="00792DAB" w:rsidRDefault="00792DAB" w:rsidP="00792DAB">
      <w:pPr>
        <w:spacing w:line="360" w:lineRule="auto"/>
        <w:rPr>
          <w:b/>
          <w:bCs/>
        </w:rPr>
      </w:pPr>
      <w:r>
        <w:rPr>
          <w:rFonts w:hint="eastAsia"/>
          <w:b/>
          <w:bCs/>
        </w:rPr>
        <w:t>4.2</w:t>
      </w:r>
      <w:r>
        <w:rPr>
          <w:rFonts w:hint="eastAsia"/>
          <w:b/>
          <w:bCs/>
        </w:rPr>
        <w:t>安全要求</w:t>
      </w:r>
    </w:p>
    <w:p w:rsidR="00792DAB" w:rsidRDefault="00792DAB" w:rsidP="00792DAB">
      <w:pPr>
        <w:spacing w:line="360" w:lineRule="auto"/>
      </w:pPr>
      <w:r>
        <w:rPr>
          <w:rFonts w:hint="eastAsia"/>
        </w:rPr>
        <w:t>4.2.1</w:t>
      </w:r>
      <w:r>
        <w:rPr>
          <w:rFonts w:hint="eastAsia"/>
        </w:rPr>
        <w:t>耕整捡石联合作业机的结构应合理，保证操作人员按制造厂提供的使用说明书操作和保养时没有危险，其安全技术要求应符合</w:t>
      </w:r>
      <w:r>
        <w:rPr>
          <w:rFonts w:hint="eastAsia"/>
        </w:rPr>
        <w:t>GB10395.1</w:t>
      </w:r>
      <w:r>
        <w:rPr>
          <w:rFonts w:hint="eastAsia"/>
        </w:rPr>
        <w:t>、</w:t>
      </w:r>
      <w:r>
        <w:rPr>
          <w:rFonts w:hint="eastAsia"/>
        </w:rPr>
        <w:t>GB10396</w:t>
      </w:r>
      <w:r>
        <w:rPr>
          <w:rFonts w:hint="eastAsia"/>
        </w:rPr>
        <w:t>的规定。</w:t>
      </w:r>
    </w:p>
    <w:p w:rsidR="00792DAB" w:rsidRDefault="00792DAB" w:rsidP="00792DAB">
      <w:pPr>
        <w:spacing w:line="360" w:lineRule="auto"/>
      </w:pPr>
      <w:r>
        <w:rPr>
          <w:rFonts w:hint="eastAsia"/>
        </w:rPr>
        <w:t>4.2.2</w:t>
      </w:r>
      <w:r>
        <w:rPr>
          <w:rFonts w:hint="eastAsia"/>
        </w:rPr>
        <w:t>外露回转部件和传动装置应有牢固、可靠的防护罩。防护罩应便于机器的维护、保养和观察。</w:t>
      </w:r>
    </w:p>
    <w:p w:rsidR="00792DAB" w:rsidRDefault="00792DAB" w:rsidP="00792DAB">
      <w:pPr>
        <w:spacing w:line="360" w:lineRule="auto"/>
      </w:pPr>
      <w:r>
        <w:rPr>
          <w:rFonts w:hint="eastAsia"/>
        </w:rPr>
        <w:t>4.2.3</w:t>
      </w:r>
      <w:r>
        <w:rPr>
          <w:rFonts w:hint="eastAsia"/>
        </w:rPr>
        <w:t>在有危险的运动部位，应在其附近固定安全警示标志。</w:t>
      </w:r>
    </w:p>
    <w:p w:rsidR="00792DAB" w:rsidRDefault="00792DAB" w:rsidP="00792DAB">
      <w:pPr>
        <w:spacing w:line="360" w:lineRule="auto"/>
        <w:rPr>
          <w:b/>
          <w:bCs/>
        </w:rPr>
      </w:pPr>
      <w:r>
        <w:rPr>
          <w:rFonts w:hint="eastAsia"/>
          <w:b/>
          <w:bCs/>
        </w:rPr>
        <w:t>4.3</w:t>
      </w:r>
      <w:r>
        <w:rPr>
          <w:rFonts w:hint="eastAsia"/>
          <w:b/>
          <w:bCs/>
        </w:rPr>
        <w:t>性能要求</w:t>
      </w:r>
    </w:p>
    <w:p w:rsidR="00792DAB" w:rsidRDefault="00792DAB" w:rsidP="00792DAB">
      <w:pPr>
        <w:spacing w:line="360" w:lineRule="auto"/>
      </w:pPr>
      <w:r>
        <w:rPr>
          <w:rFonts w:hint="eastAsia"/>
        </w:rPr>
        <w:t>耕整捡石联合作业机其性能指标应符合表</w:t>
      </w:r>
      <w:r>
        <w:rPr>
          <w:rFonts w:hint="eastAsia"/>
        </w:rPr>
        <w:t>1</w:t>
      </w:r>
      <w:r>
        <w:rPr>
          <w:rFonts w:hint="eastAsia"/>
        </w:rPr>
        <w:t>的规定。</w:t>
      </w:r>
    </w:p>
    <w:p w:rsidR="00792DAB" w:rsidRDefault="00792DAB" w:rsidP="00792DAB">
      <w:pPr>
        <w:spacing w:line="360" w:lineRule="auto"/>
        <w:jc w:val="center"/>
      </w:pPr>
      <w:bookmarkStart w:id="41" w:name="OLE_LINK3"/>
      <w:r>
        <w:rPr>
          <w:rFonts w:hint="eastAsia"/>
        </w:rPr>
        <w:t>表</w:t>
      </w:r>
      <w:r>
        <w:rPr>
          <w:rFonts w:hint="eastAsia"/>
        </w:rPr>
        <w:t xml:space="preserve">1 </w:t>
      </w:r>
      <w:r>
        <w:rPr>
          <w:rFonts w:hint="eastAsia"/>
        </w:rPr>
        <w:t>性能指标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4483"/>
        <w:gridCol w:w="4218"/>
      </w:tblGrid>
      <w:tr w:rsidR="00792DAB" w:rsidTr="00805FEE">
        <w:tc>
          <w:tcPr>
            <w:tcW w:w="870" w:type="dxa"/>
            <w:noWrap/>
            <w:vAlign w:val="center"/>
          </w:tcPr>
          <w:p w:rsidR="00792DAB" w:rsidRDefault="00792DAB" w:rsidP="0064297A">
            <w:pPr>
              <w:spacing w:line="360" w:lineRule="auto"/>
              <w:jc w:val="center"/>
              <w:rPr>
                <w:kern w:val="0"/>
              </w:rPr>
            </w:pPr>
            <w:r>
              <w:rPr>
                <w:rFonts w:hint="eastAsia"/>
                <w:kern w:val="0"/>
              </w:rPr>
              <w:t>序号</w:t>
            </w:r>
          </w:p>
        </w:tc>
        <w:tc>
          <w:tcPr>
            <w:tcW w:w="4483" w:type="dxa"/>
            <w:noWrap/>
            <w:vAlign w:val="center"/>
          </w:tcPr>
          <w:p w:rsidR="00792DAB" w:rsidRDefault="00792DAB" w:rsidP="0064297A">
            <w:pPr>
              <w:spacing w:line="360" w:lineRule="auto"/>
              <w:jc w:val="center"/>
              <w:rPr>
                <w:kern w:val="0"/>
              </w:rPr>
            </w:pPr>
            <w:r>
              <w:rPr>
                <w:rFonts w:hint="eastAsia"/>
                <w:kern w:val="0"/>
              </w:rPr>
              <w:t>项目</w:t>
            </w:r>
          </w:p>
        </w:tc>
        <w:tc>
          <w:tcPr>
            <w:tcW w:w="4218" w:type="dxa"/>
            <w:noWrap/>
            <w:vAlign w:val="center"/>
          </w:tcPr>
          <w:p w:rsidR="00792DAB" w:rsidRDefault="00792DAB" w:rsidP="0064297A">
            <w:pPr>
              <w:spacing w:line="360" w:lineRule="auto"/>
              <w:jc w:val="center"/>
              <w:rPr>
                <w:kern w:val="0"/>
              </w:rPr>
            </w:pPr>
            <w:r>
              <w:rPr>
                <w:rFonts w:hint="eastAsia"/>
                <w:kern w:val="0"/>
              </w:rPr>
              <w:t>指标</w:t>
            </w:r>
          </w:p>
        </w:tc>
      </w:tr>
      <w:tr w:rsidR="00792DAB" w:rsidTr="00805FEE">
        <w:trPr>
          <w:trHeight w:val="380"/>
        </w:trPr>
        <w:tc>
          <w:tcPr>
            <w:tcW w:w="870"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1</w:t>
            </w:r>
          </w:p>
        </w:tc>
        <w:tc>
          <w:tcPr>
            <w:tcW w:w="4483" w:type="dxa"/>
            <w:noWrap/>
            <w:vAlign w:val="center"/>
          </w:tcPr>
          <w:p w:rsidR="00792DAB" w:rsidRDefault="00792DAB" w:rsidP="0064297A">
            <w:pPr>
              <w:spacing w:line="360" w:lineRule="auto"/>
              <w:jc w:val="center"/>
              <w:rPr>
                <w:rFonts w:ascii="宋体" w:hAnsi="宋体"/>
                <w:kern w:val="0"/>
              </w:rPr>
            </w:pPr>
            <w:r>
              <w:rPr>
                <w:rFonts w:ascii="宋体" w:hAnsi="宋体" w:hint="eastAsia"/>
                <w:bCs/>
                <w:kern w:val="0"/>
              </w:rPr>
              <w:t>作业幅宽</w:t>
            </w:r>
            <w:r>
              <w:rPr>
                <w:rFonts w:ascii="宋体" w:hAnsi="宋体" w:hint="eastAsia"/>
                <w:kern w:val="0"/>
              </w:rPr>
              <w:t>cm</w:t>
            </w:r>
          </w:p>
        </w:tc>
        <w:tc>
          <w:tcPr>
            <w:tcW w:w="4218" w:type="dxa"/>
            <w:noWrap/>
            <w:vAlign w:val="center"/>
          </w:tcPr>
          <w:p w:rsidR="00792DAB" w:rsidRDefault="00792DAB" w:rsidP="0064297A">
            <w:pPr>
              <w:widowControl/>
              <w:jc w:val="center"/>
              <w:rPr>
                <w:rFonts w:ascii="宋体" w:hAnsi="宋体"/>
                <w:kern w:val="0"/>
              </w:rPr>
            </w:pPr>
            <w:r>
              <w:rPr>
                <w:rFonts w:ascii="宋体" w:hAnsi="宋体" w:hint="eastAsia"/>
                <w:bCs/>
                <w:kern w:val="0"/>
              </w:rPr>
              <w:t>不低于参数要求，允许偏差为3%</w:t>
            </w:r>
          </w:p>
        </w:tc>
      </w:tr>
      <w:tr w:rsidR="00792DAB" w:rsidTr="00805FEE">
        <w:tc>
          <w:tcPr>
            <w:tcW w:w="870"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2</w:t>
            </w:r>
          </w:p>
        </w:tc>
        <w:tc>
          <w:tcPr>
            <w:tcW w:w="4483"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整地捡石深度cm</w:t>
            </w:r>
          </w:p>
        </w:tc>
        <w:tc>
          <w:tcPr>
            <w:tcW w:w="4218"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5</w:t>
            </w:r>
            <w:r>
              <w:rPr>
                <w:rFonts w:cs="Calibri"/>
                <w:kern w:val="0"/>
              </w:rPr>
              <w:t>~</w:t>
            </w:r>
            <w:r>
              <w:rPr>
                <w:rFonts w:ascii="宋体" w:hAnsi="宋体" w:hint="eastAsia"/>
                <w:kern w:val="0"/>
              </w:rPr>
              <w:t>15(可调)</w:t>
            </w:r>
          </w:p>
        </w:tc>
      </w:tr>
      <w:tr w:rsidR="00792DAB" w:rsidTr="00805FEE">
        <w:tc>
          <w:tcPr>
            <w:tcW w:w="870"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3</w:t>
            </w:r>
          </w:p>
        </w:tc>
        <w:tc>
          <w:tcPr>
            <w:tcW w:w="4483"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捡石直径cm</w:t>
            </w:r>
          </w:p>
        </w:tc>
        <w:tc>
          <w:tcPr>
            <w:tcW w:w="4218"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≥1</w:t>
            </w:r>
          </w:p>
        </w:tc>
      </w:tr>
      <w:tr w:rsidR="00792DAB" w:rsidTr="00805FEE">
        <w:tc>
          <w:tcPr>
            <w:tcW w:w="870"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4</w:t>
            </w:r>
          </w:p>
        </w:tc>
        <w:tc>
          <w:tcPr>
            <w:tcW w:w="4483"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漏捡率%</w:t>
            </w:r>
          </w:p>
        </w:tc>
        <w:tc>
          <w:tcPr>
            <w:tcW w:w="4218"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≤15</w:t>
            </w:r>
          </w:p>
        </w:tc>
      </w:tr>
      <w:tr w:rsidR="00792DAB" w:rsidTr="00805FEE">
        <w:tc>
          <w:tcPr>
            <w:tcW w:w="870"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5</w:t>
            </w:r>
          </w:p>
        </w:tc>
        <w:tc>
          <w:tcPr>
            <w:tcW w:w="4483"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作业速度km/h</w:t>
            </w:r>
          </w:p>
        </w:tc>
        <w:tc>
          <w:tcPr>
            <w:tcW w:w="4218" w:type="dxa"/>
            <w:noWrap/>
            <w:vAlign w:val="center"/>
          </w:tcPr>
          <w:p w:rsidR="00792DAB" w:rsidRDefault="00792DAB" w:rsidP="0064297A">
            <w:pPr>
              <w:spacing w:line="360" w:lineRule="auto"/>
              <w:jc w:val="center"/>
              <w:rPr>
                <w:rFonts w:ascii="宋体" w:hAnsi="宋体"/>
                <w:kern w:val="0"/>
              </w:rPr>
            </w:pPr>
            <w:r>
              <w:rPr>
                <w:rFonts w:ascii="宋体" w:hAnsi="宋体" w:hint="eastAsia"/>
                <w:kern w:val="0"/>
              </w:rPr>
              <w:t>2~4</w:t>
            </w:r>
          </w:p>
        </w:tc>
      </w:tr>
      <w:bookmarkEnd w:id="41"/>
    </w:tbl>
    <w:p w:rsidR="00792DAB" w:rsidRDefault="00792DAB" w:rsidP="00792DAB">
      <w:pPr>
        <w:spacing w:line="360" w:lineRule="auto"/>
        <w:rPr>
          <w:b/>
          <w:bCs/>
        </w:rPr>
      </w:pPr>
    </w:p>
    <w:p w:rsidR="00792DAB" w:rsidRPr="00792DAB" w:rsidRDefault="00792DAB" w:rsidP="00792DAB">
      <w:pPr>
        <w:pStyle w:val="affc"/>
        <w:spacing w:before="240" w:after="240"/>
        <w:rPr>
          <w:szCs w:val="21"/>
        </w:rPr>
      </w:pPr>
      <w:r w:rsidRPr="00792DAB">
        <w:rPr>
          <w:rFonts w:hint="eastAsia"/>
          <w:szCs w:val="21"/>
        </w:rPr>
        <w:t>试验方法</w:t>
      </w:r>
    </w:p>
    <w:p w:rsidR="00792DAB" w:rsidRDefault="00792DAB" w:rsidP="00792DAB">
      <w:pPr>
        <w:spacing w:line="360" w:lineRule="auto"/>
        <w:rPr>
          <w:b/>
          <w:bCs/>
        </w:rPr>
      </w:pPr>
      <w:r>
        <w:rPr>
          <w:rFonts w:hint="eastAsia"/>
          <w:b/>
          <w:bCs/>
        </w:rPr>
        <w:t xml:space="preserve">5.1 </w:t>
      </w:r>
      <w:r>
        <w:rPr>
          <w:rFonts w:hint="eastAsia"/>
          <w:b/>
          <w:bCs/>
        </w:rPr>
        <w:t>试验地条件</w:t>
      </w:r>
    </w:p>
    <w:p w:rsidR="00792DAB" w:rsidRDefault="00792DAB" w:rsidP="00792DAB">
      <w:pPr>
        <w:spacing w:line="360" w:lineRule="auto"/>
      </w:pPr>
      <w:r>
        <w:rPr>
          <w:rFonts w:hint="eastAsia"/>
        </w:rPr>
        <w:t xml:space="preserve">    </w:t>
      </w:r>
      <w:r>
        <w:rPr>
          <w:rFonts w:hint="eastAsia"/>
        </w:rPr>
        <w:t>试验地应选择在平坦、有代表性的地块土壤含水率和土壤坚实度应在适耕范围内。</w:t>
      </w:r>
    </w:p>
    <w:p w:rsidR="00792DAB" w:rsidRDefault="00792DAB" w:rsidP="00792DAB">
      <w:pPr>
        <w:spacing w:line="360" w:lineRule="auto"/>
        <w:rPr>
          <w:b/>
          <w:bCs/>
        </w:rPr>
      </w:pPr>
      <w:r>
        <w:rPr>
          <w:rFonts w:hint="eastAsia"/>
          <w:b/>
          <w:bCs/>
        </w:rPr>
        <w:t>5.2</w:t>
      </w:r>
      <w:r>
        <w:rPr>
          <w:rFonts w:hint="eastAsia"/>
          <w:b/>
          <w:bCs/>
        </w:rPr>
        <w:t>试验地状况的测定</w:t>
      </w:r>
    </w:p>
    <w:p w:rsidR="00792DAB" w:rsidRDefault="00792DAB" w:rsidP="00792DAB">
      <w:pPr>
        <w:spacing w:line="360" w:lineRule="auto"/>
      </w:pPr>
      <w:r>
        <w:rPr>
          <w:rFonts w:hint="eastAsia"/>
        </w:rPr>
        <w:t>5.2.1</w:t>
      </w:r>
      <w:r>
        <w:rPr>
          <w:rFonts w:hint="eastAsia"/>
        </w:rPr>
        <w:t>土壤含水率的测定按</w:t>
      </w:r>
      <w:r>
        <w:rPr>
          <w:rFonts w:hint="eastAsia"/>
        </w:rPr>
        <w:t>GB/T5262-2008</w:t>
      </w:r>
      <w:r>
        <w:rPr>
          <w:rFonts w:hint="eastAsia"/>
        </w:rPr>
        <w:t>中</w:t>
      </w:r>
      <w:r>
        <w:rPr>
          <w:rFonts w:hint="eastAsia"/>
        </w:rPr>
        <w:t>7.2.1</w:t>
      </w:r>
      <w:r>
        <w:rPr>
          <w:rFonts w:hint="eastAsia"/>
        </w:rPr>
        <w:t>的规定进行。</w:t>
      </w:r>
    </w:p>
    <w:p w:rsidR="00792DAB" w:rsidRDefault="00792DAB" w:rsidP="00792DAB">
      <w:pPr>
        <w:spacing w:line="360" w:lineRule="auto"/>
      </w:pPr>
      <w:r>
        <w:rPr>
          <w:rFonts w:hint="eastAsia"/>
        </w:rPr>
        <w:t>5.2.2</w:t>
      </w:r>
      <w:r>
        <w:rPr>
          <w:rFonts w:hint="eastAsia"/>
        </w:rPr>
        <w:t>土壤坚实度的测定按</w:t>
      </w:r>
      <w:r>
        <w:rPr>
          <w:rFonts w:hint="eastAsia"/>
        </w:rPr>
        <w:t>GB/T5262-2008</w:t>
      </w:r>
      <w:r>
        <w:rPr>
          <w:rFonts w:hint="eastAsia"/>
        </w:rPr>
        <w:t>中</w:t>
      </w:r>
      <w:r>
        <w:rPr>
          <w:rFonts w:hint="eastAsia"/>
        </w:rPr>
        <w:t>7.2.2</w:t>
      </w:r>
      <w:r>
        <w:rPr>
          <w:rFonts w:hint="eastAsia"/>
        </w:rPr>
        <w:t>的规定进行。</w:t>
      </w:r>
    </w:p>
    <w:p w:rsidR="00792DAB" w:rsidRDefault="00792DAB" w:rsidP="00792DAB">
      <w:pPr>
        <w:spacing w:line="360" w:lineRule="auto"/>
      </w:pPr>
      <w:r>
        <w:rPr>
          <w:rFonts w:hint="eastAsia"/>
        </w:rPr>
        <w:t>5.2.3</w:t>
      </w:r>
      <w:r>
        <w:rPr>
          <w:rFonts w:hint="eastAsia"/>
        </w:rPr>
        <w:t>试验所用的仪器、设备需检查、校正，计量器具应在规定的有效检定周期内。</w:t>
      </w:r>
    </w:p>
    <w:p w:rsidR="00792DAB" w:rsidRDefault="00792DAB" w:rsidP="00792DAB">
      <w:pPr>
        <w:spacing w:line="360" w:lineRule="auto"/>
        <w:rPr>
          <w:b/>
          <w:bCs/>
        </w:rPr>
      </w:pPr>
      <w:r>
        <w:rPr>
          <w:rFonts w:hint="eastAsia"/>
          <w:b/>
          <w:bCs/>
        </w:rPr>
        <w:t>5.3</w:t>
      </w:r>
      <w:r>
        <w:rPr>
          <w:rFonts w:hint="eastAsia"/>
          <w:b/>
          <w:bCs/>
        </w:rPr>
        <w:t>性能试验</w:t>
      </w:r>
    </w:p>
    <w:p w:rsidR="00792DAB" w:rsidRDefault="00792DAB" w:rsidP="00792DAB">
      <w:pPr>
        <w:spacing w:line="360" w:lineRule="auto"/>
      </w:pPr>
      <w:r>
        <w:rPr>
          <w:rFonts w:hint="eastAsia"/>
        </w:rPr>
        <w:lastRenderedPageBreak/>
        <w:t>5.3.1</w:t>
      </w:r>
      <w:r>
        <w:rPr>
          <w:rFonts w:hint="eastAsia"/>
        </w:rPr>
        <w:t>作业幅宽的测定</w:t>
      </w:r>
    </w:p>
    <w:p w:rsidR="00792DAB" w:rsidRDefault="00792DAB" w:rsidP="00792DAB">
      <w:pPr>
        <w:spacing w:line="360" w:lineRule="auto"/>
      </w:pPr>
      <w:r>
        <w:rPr>
          <w:rFonts w:hint="eastAsia"/>
        </w:rPr>
        <w:t xml:space="preserve">    </w:t>
      </w:r>
      <w:r>
        <w:rPr>
          <w:rFonts w:hint="eastAsia"/>
        </w:rPr>
        <w:t>在作业区间内随机测取</w:t>
      </w:r>
      <w:r>
        <w:rPr>
          <w:rFonts w:hint="eastAsia"/>
        </w:rPr>
        <w:t>5</w:t>
      </w:r>
      <w:r>
        <w:rPr>
          <w:rFonts w:hint="eastAsia"/>
        </w:rPr>
        <w:t>点，测量其挖掘区间宽，取</w:t>
      </w:r>
      <w:r>
        <w:rPr>
          <w:rFonts w:hint="eastAsia"/>
        </w:rPr>
        <w:t>5</w:t>
      </w:r>
      <w:r>
        <w:rPr>
          <w:rFonts w:hint="eastAsia"/>
        </w:rPr>
        <w:t>点平均值，即为作业幅宽。</w:t>
      </w:r>
    </w:p>
    <w:p w:rsidR="00792DAB" w:rsidRDefault="00792DAB" w:rsidP="00792DAB">
      <w:pPr>
        <w:spacing w:line="360" w:lineRule="auto"/>
      </w:pPr>
      <w:r>
        <w:rPr>
          <w:rFonts w:hint="eastAsia"/>
        </w:rPr>
        <w:t>5.3.2</w:t>
      </w:r>
      <w:r>
        <w:rPr>
          <w:rFonts w:hint="eastAsia"/>
        </w:rPr>
        <w:t>整地捡石深度测定</w:t>
      </w:r>
    </w:p>
    <w:p w:rsidR="00792DAB" w:rsidRDefault="00792DAB" w:rsidP="00792DAB">
      <w:pPr>
        <w:spacing w:line="360" w:lineRule="auto"/>
      </w:pPr>
      <w:r>
        <w:rPr>
          <w:rFonts w:hint="eastAsia"/>
        </w:rPr>
        <w:t xml:space="preserve">    </w:t>
      </w:r>
      <w:r>
        <w:rPr>
          <w:rFonts w:hint="eastAsia"/>
        </w:rPr>
        <w:t>在</w:t>
      </w:r>
      <w:r>
        <w:rPr>
          <w:rFonts w:hint="eastAsia"/>
        </w:rPr>
        <w:t>20m</w:t>
      </w:r>
      <w:r>
        <w:rPr>
          <w:rFonts w:hint="eastAsia"/>
        </w:rPr>
        <w:t>测区内，随机测取</w:t>
      </w:r>
      <w:r>
        <w:rPr>
          <w:rFonts w:hint="eastAsia"/>
        </w:rPr>
        <w:t>5</w:t>
      </w:r>
      <w:r>
        <w:rPr>
          <w:rFonts w:hint="eastAsia"/>
        </w:rPr>
        <w:t>点，每点直线段上测量</w:t>
      </w:r>
      <w:r>
        <w:rPr>
          <w:rFonts w:hint="eastAsia"/>
        </w:rPr>
        <w:t>3</w:t>
      </w:r>
      <w:r>
        <w:rPr>
          <w:rFonts w:hint="eastAsia"/>
        </w:rPr>
        <w:t>点，取</w:t>
      </w:r>
      <w:r>
        <w:rPr>
          <w:rFonts w:hint="eastAsia"/>
        </w:rPr>
        <w:t>15</w:t>
      </w:r>
      <w:r>
        <w:rPr>
          <w:rFonts w:hint="eastAsia"/>
        </w:rPr>
        <w:t>点平均值，测量其挖掘深度，即为整地捡石深度。</w:t>
      </w:r>
    </w:p>
    <w:p w:rsidR="00792DAB" w:rsidRDefault="00792DAB" w:rsidP="00792DAB">
      <w:pPr>
        <w:spacing w:line="360" w:lineRule="auto"/>
      </w:pPr>
      <w:r>
        <w:rPr>
          <w:rFonts w:hint="eastAsia"/>
        </w:rPr>
        <w:t>5.3.3</w:t>
      </w:r>
      <w:r>
        <w:rPr>
          <w:rFonts w:hint="eastAsia"/>
        </w:rPr>
        <w:t>捡石直径的测定</w:t>
      </w:r>
    </w:p>
    <w:p w:rsidR="00792DAB" w:rsidRDefault="00792DAB" w:rsidP="00792DAB">
      <w:pPr>
        <w:spacing w:line="360" w:lineRule="auto"/>
        <w:ind w:firstLine="420"/>
      </w:pPr>
      <w:r>
        <w:rPr>
          <w:rFonts w:hint="eastAsia"/>
        </w:rPr>
        <w:t>在收集的石块中，挑取体积较小的</w:t>
      </w:r>
      <w:r>
        <w:rPr>
          <w:rFonts w:hint="eastAsia"/>
        </w:rPr>
        <w:t>20</w:t>
      </w:r>
      <w:r>
        <w:rPr>
          <w:rFonts w:hint="eastAsia"/>
        </w:rPr>
        <w:t>块，测量其最小断面长度，取其平均值，即为捡石直径。</w:t>
      </w:r>
    </w:p>
    <w:p w:rsidR="00792DAB" w:rsidRDefault="00792DAB" w:rsidP="00792DAB">
      <w:pPr>
        <w:spacing w:line="360" w:lineRule="auto"/>
      </w:pPr>
      <w:r>
        <w:rPr>
          <w:rFonts w:hint="eastAsia"/>
        </w:rPr>
        <w:t>5.3.4</w:t>
      </w:r>
      <w:r>
        <w:rPr>
          <w:rFonts w:hint="eastAsia"/>
        </w:rPr>
        <w:t>漏捡率的测定</w:t>
      </w:r>
    </w:p>
    <w:p w:rsidR="00792DAB" w:rsidRDefault="00792DAB" w:rsidP="00792DAB">
      <w:pPr>
        <w:spacing w:line="360" w:lineRule="auto"/>
        <w:ind w:firstLine="420"/>
      </w:pPr>
      <w:r>
        <w:rPr>
          <w:rFonts w:hint="eastAsia"/>
        </w:rPr>
        <w:t>在</w:t>
      </w:r>
      <w:r>
        <w:rPr>
          <w:rFonts w:hint="eastAsia"/>
        </w:rPr>
        <w:t>20m</w:t>
      </w:r>
      <w:r>
        <w:rPr>
          <w:rFonts w:hint="eastAsia"/>
        </w:rPr>
        <w:t>测区内，称取收集的石块质量</w:t>
      </w:r>
      <w:r>
        <w:rPr>
          <w:rFonts w:hint="eastAsia"/>
        </w:rPr>
        <w:t>Q</w:t>
      </w:r>
      <w:r>
        <w:rPr>
          <w:rFonts w:hint="eastAsia"/>
          <w:vertAlign w:val="subscript"/>
        </w:rPr>
        <w:t>1</w:t>
      </w:r>
      <w:r>
        <w:rPr>
          <w:rFonts w:hint="eastAsia"/>
        </w:rPr>
        <w:t>，从测区内已耕整的地块中挑取直径≥</w:t>
      </w:r>
      <w:r>
        <w:rPr>
          <w:rFonts w:hint="eastAsia"/>
        </w:rPr>
        <w:t>1cm</w:t>
      </w:r>
      <w:r>
        <w:rPr>
          <w:rFonts w:hint="eastAsia"/>
        </w:rPr>
        <w:t>的石块，称取其质量</w:t>
      </w:r>
      <w:r>
        <w:rPr>
          <w:rFonts w:hint="eastAsia"/>
        </w:rPr>
        <w:t>Q</w:t>
      </w:r>
      <w:r>
        <w:rPr>
          <w:rFonts w:hint="eastAsia"/>
          <w:vertAlign w:val="subscript"/>
        </w:rPr>
        <w:t>2</w:t>
      </w:r>
      <w:r>
        <w:rPr>
          <w:rFonts w:hint="eastAsia"/>
        </w:rPr>
        <w:t>,</w:t>
      </w:r>
      <w:r>
        <w:rPr>
          <w:rFonts w:hint="eastAsia"/>
        </w:rPr>
        <w:t>则漏检率为：</w:t>
      </w:r>
      <w:r>
        <w:rPr>
          <w:rFonts w:hint="eastAsia"/>
        </w:rPr>
        <w:t>L= Q</w:t>
      </w:r>
      <w:r>
        <w:rPr>
          <w:rFonts w:hint="eastAsia"/>
          <w:vertAlign w:val="subscript"/>
        </w:rPr>
        <w:t>2</w:t>
      </w:r>
      <w:r>
        <w:rPr>
          <w:rFonts w:hint="eastAsia"/>
        </w:rPr>
        <w:t>/</w:t>
      </w:r>
      <w:r>
        <w:rPr>
          <w:rFonts w:hint="eastAsia"/>
        </w:rPr>
        <w:t>（</w:t>
      </w:r>
      <w:r>
        <w:rPr>
          <w:rFonts w:hint="eastAsia"/>
        </w:rPr>
        <w:t>Q</w:t>
      </w:r>
      <w:r>
        <w:rPr>
          <w:rFonts w:hint="eastAsia"/>
          <w:vertAlign w:val="subscript"/>
        </w:rPr>
        <w:t>1</w:t>
      </w:r>
      <w:r>
        <w:rPr>
          <w:rFonts w:hint="eastAsia"/>
        </w:rPr>
        <w:t>＋</w:t>
      </w:r>
      <w:r>
        <w:rPr>
          <w:rFonts w:hint="eastAsia"/>
        </w:rPr>
        <w:t>Q</w:t>
      </w:r>
      <w:r>
        <w:rPr>
          <w:rFonts w:hint="eastAsia"/>
          <w:vertAlign w:val="subscript"/>
        </w:rPr>
        <w:t>2</w:t>
      </w:r>
      <w:r>
        <w:rPr>
          <w:rFonts w:hint="eastAsia"/>
        </w:rPr>
        <w:t>）×</w:t>
      </w:r>
      <w:r>
        <w:rPr>
          <w:rFonts w:hint="eastAsia"/>
        </w:rPr>
        <w:t>100%</w:t>
      </w:r>
      <w:r>
        <w:rPr>
          <w:rFonts w:hint="eastAsia"/>
        </w:rPr>
        <w:t>。</w:t>
      </w:r>
    </w:p>
    <w:p w:rsidR="00792DAB" w:rsidRDefault="00792DAB" w:rsidP="00792DAB">
      <w:pPr>
        <w:spacing w:line="360" w:lineRule="auto"/>
      </w:pPr>
      <w:r>
        <w:rPr>
          <w:rFonts w:hint="eastAsia"/>
        </w:rPr>
        <w:t>5.3.5</w:t>
      </w:r>
      <w:r>
        <w:rPr>
          <w:rFonts w:hint="eastAsia"/>
        </w:rPr>
        <w:t>作业速度的测定</w:t>
      </w:r>
    </w:p>
    <w:p w:rsidR="00792DAB" w:rsidRDefault="00792DAB" w:rsidP="00792DAB">
      <w:pPr>
        <w:spacing w:line="360" w:lineRule="auto"/>
        <w:ind w:firstLine="420"/>
      </w:pPr>
      <w:r>
        <w:rPr>
          <w:rFonts w:hint="eastAsia"/>
        </w:rPr>
        <w:t>测区长度</w:t>
      </w:r>
      <w:r>
        <w:rPr>
          <w:rFonts w:hint="eastAsia"/>
        </w:rPr>
        <w:t>S</w:t>
      </w:r>
      <w:r>
        <w:rPr>
          <w:rFonts w:hint="eastAsia"/>
        </w:rPr>
        <w:t>为</w:t>
      </w:r>
      <w:r>
        <w:rPr>
          <w:rFonts w:hint="eastAsia"/>
        </w:rPr>
        <w:t>20m</w:t>
      </w:r>
      <w:r>
        <w:rPr>
          <w:rFonts w:hint="eastAsia"/>
        </w:rPr>
        <w:t>，测量其通过测区的时间</w:t>
      </w:r>
      <w:r>
        <w:rPr>
          <w:rFonts w:hint="eastAsia"/>
        </w:rPr>
        <w:t>t</w:t>
      </w:r>
      <w:r>
        <w:rPr>
          <w:rFonts w:hint="eastAsia"/>
        </w:rPr>
        <w:t>（单位为</w:t>
      </w:r>
      <w:r>
        <w:rPr>
          <w:rFonts w:hint="eastAsia"/>
        </w:rPr>
        <w:t>s</w:t>
      </w:r>
      <w:r>
        <w:rPr>
          <w:rFonts w:hint="eastAsia"/>
        </w:rPr>
        <w:t>），则作业速度为：</w:t>
      </w:r>
      <w:r>
        <w:rPr>
          <w:rFonts w:hint="eastAsia"/>
        </w:rPr>
        <w:t>v=72/t</w:t>
      </w:r>
      <w:r>
        <w:rPr>
          <w:rFonts w:hint="eastAsia"/>
        </w:rPr>
        <w:t>（</w:t>
      </w:r>
      <w:r>
        <w:rPr>
          <w:rFonts w:hint="eastAsia"/>
        </w:rPr>
        <w:t>km/h</w:t>
      </w:r>
      <w:r>
        <w:rPr>
          <w:rFonts w:hint="eastAsia"/>
        </w:rPr>
        <w:t>）。</w:t>
      </w:r>
    </w:p>
    <w:p w:rsidR="00792DAB" w:rsidRDefault="00792DAB" w:rsidP="00792DAB">
      <w:pPr>
        <w:spacing w:line="360" w:lineRule="auto"/>
        <w:rPr>
          <w:b/>
          <w:bCs/>
        </w:rPr>
      </w:pPr>
      <w:bookmarkStart w:id="42" w:name="_Toc445107138"/>
      <w:bookmarkStart w:id="43" w:name="_Toc445214917"/>
      <w:r>
        <w:rPr>
          <w:rFonts w:hint="eastAsia"/>
          <w:b/>
          <w:bCs/>
        </w:rPr>
        <w:t>5.4</w:t>
      </w:r>
      <w:r>
        <w:rPr>
          <w:rFonts w:hint="eastAsia"/>
          <w:b/>
          <w:bCs/>
        </w:rPr>
        <w:t>安全要求的检测</w:t>
      </w:r>
      <w:bookmarkEnd w:id="42"/>
      <w:bookmarkEnd w:id="43"/>
    </w:p>
    <w:p w:rsidR="00792DAB" w:rsidRDefault="00792DAB" w:rsidP="00792DAB">
      <w:pPr>
        <w:pStyle w:val="afffffffffff5"/>
      </w:pPr>
      <w:r>
        <w:rPr>
          <w:rFonts w:hint="eastAsia"/>
        </w:rPr>
        <w:t>目测。</w:t>
      </w:r>
    </w:p>
    <w:p w:rsidR="00792DAB" w:rsidRDefault="00792DAB" w:rsidP="00792DAB">
      <w:pPr>
        <w:spacing w:line="360" w:lineRule="auto"/>
        <w:rPr>
          <w:b/>
          <w:bCs/>
        </w:rPr>
      </w:pPr>
      <w:r>
        <w:rPr>
          <w:rFonts w:hint="eastAsia"/>
          <w:b/>
          <w:bCs/>
        </w:rPr>
        <w:t>5.5</w:t>
      </w:r>
      <w:r>
        <w:rPr>
          <w:rFonts w:hint="eastAsia"/>
          <w:b/>
          <w:bCs/>
        </w:rPr>
        <w:t>一般要求的检测</w:t>
      </w:r>
    </w:p>
    <w:p w:rsidR="00792DAB" w:rsidRDefault="00792DAB" w:rsidP="00792DAB">
      <w:pPr>
        <w:spacing w:line="360" w:lineRule="auto"/>
      </w:pPr>
      <w:r>
        <w:rPr>
          <w:rFonts w:hint="eastAsia"/>
        </w:rPr>
        <w:t>5.5.1</w:t>
      </w:r>
      <w:r>
        <w:rPr>
          <w:rFonts w:hint="eastAsia"/>
        </w:rPr>
        <w:t>加工件、锻压件、铸件、焊接件的质量，目测。</w:t>
      </w:r>
    </w:p>
    <w:p w:rsidR="00792DAB" w:rsidRDefault="00792DAB" w:rsidP="00792DAB">
      <w:pPr>
        <w:spacing w:line="360" w:lineRule="auto"/>
      </w:pPr>
      <w:r>
        <w:rPr>
          <w:rFonts w:hint="eastAsia"/>
        </w:rPr>
        <w:t>5.5.2</w:t>
      </w:r>
      <w:r>
        <w:rPr>
          <w:rFonts w:hint="eastAsia"/>
        </w:rPr>
        <w:t>装配质量，目测。</w:t>
      </w:r>
    </w:p>
    <w:p w:rsidR="00792DAB" w:rsidRDefault="00792DAB" w:rsidP="00792DAB">
      <w:pPr>
        <w:spacing w:line="360" w:lineRule="auto"/>
      </w:pPr>
      <w:r>
        <w:rPr>
          <w:rFonts w:hint="eastAsia"/>
        </w:rPr>
        <w:t>5.5.3</w:t>
      </w:r>
      <w:r>
        <w:rPr>
          <w:rFonts w:hint="eastAsia"/>
        </w:rPr>
        <w:t>漆膜附着力按</w:t>
      </w:r>
      <w:r>
        <w:rPr>
          <w:rFonts w:hint="eastAsia"/>
        </w:rPr>
        <w:t>JB/T 9832.2</w:t>
      </w:r>
      <w:r>
        <w:rPr>
          <w:rFonts w:hint="eastAsia"/>
        </w:rPr>
        <w:t>的规定进行。</w:t>
      </w:r>
    </w:p>
    <w:p w:rsidR="001E77A2" w:rsidRPr="001E77A2" w:rsidRDefault="001E77A2" w:rsidP="001E77A2">
      <w:pPr>
        <w:pStyle w:val="affc"/>
        <w:spacing w:before="240" w:after="240"/>
        <w:rPr>
          <w:szCs w:val="21"/>
        </w:rPr>
      </w:pPr>
      <w:bookmarkStart w:id="44" w:name="OLE_LINK4"/>
      <w:r w:rsidRPr="001E77A2">
        <w:rPr>
          <w:rFonts w:hint="eastAsia"/>
          <w:szCs w:val="21"/>
        </w:rPr>
        <w:t>检验规则</w:t>
      </w:r>
    </w:p>
    <w:p w:rsidR="001E77A2" w:rsidRDefault="001E77A2" w:rsidP="001E77A2">
      <w:pPr>
        <w:spacing w:line="360" w:lineRule="auto"/>
        <w:rPr>
          <w:b/>
          <w:bCs/>
        </w:rPr>
      </w:pPr>
      <w:bookmarkStart w:id="45" w:name="_Toc445214921"/>
      <w:bookmarkStart w:id="46" w:name="_Toc445107142"/>
      <w:r>
        <w:rPr>
          <w:rFonts w:hint="eastAsia"/>
          <w:b/>
          <w:bCs/>
        </w:rPr>
        <w:t>6.1</w:t>
      </w:r>
      <w:r>
        <w:rPr>
          <w:rFonts w:hint="eastAsia"/>
          <w:b/>
          <w:bCs/>
        </w:rPr>
        <w:t>出厂检验</w:t>
      </w:r>
      <w:bookmarkEnd w:id="45"/>
      <w:bookmarkEnd w:id="46"/>
    </w:p>
    <w:p w:rsidR="001E77A2" w:rsidRDefault="001E77A2" w:rsidP="001E77A2">
      <w:pPr>
        <w:spacing w:line="360" w:lineRule="auto"/>
        <w:ind w:firstLineChars="200" w:firstLine="420"/>
      </w:pPr>
      <w:r>
        <w:rPr>
          <w:rFonts w:hint="eastAsia"/>
        </w:rPr>
        <w:t>每台耕整捡石联合作业机出厂前应经制造厂质量检验部门检验合格后，附产品检验合格证方可出厂。</w:t>
      </w:r>
    </w:p>
    <w:p w:rsidR="001E77A2" w:rsidRDefault="001E77A2" w:rsidP="001E77A2">
      <w:pPr>
        <w:spacing w:line="360" w:lineRule="auto"/>
        <w:ind w:firstLineChars="200" w:firstLine="420"/>
      </w:pPr>
      <w:r>
        <w:rPr>
          <w:rFonts w:hint="eastAsia"/>
        </w:rPr>
        <w:t>出厂检验项目应符合表</w:t>
      </w:r>
      <w:r>
        <w:rPr>
          <w:rFonts w:hint="eastAsia"/>
        </w:rPr>
        <w:t>2</w:t>
      </w:r>
      <w:r>
        <w:rPr>
          <w:rFonts w:hint="eastAsia"/>
        </w:rPr>
        <w:t>规定。若有不合格项应加倍抽取进行复验，如仍有不合格项则判定为不合格。</w:t>
      </w:r>
    </w:p>
    <w:p w:rsidR="001E77A2" w:rsidRDefault="001E77A2" w:rsidP="001E77A2">
      <w:pPr>
        <w:spacing w:line="360" w:lineRule="auto"/>
        <w:rPr>
          <w:b/>
          <w:bCs/>
        </w:rPr>
      </w:pPr>
      <w:bookmarkStart w:id="47" w:name="_Toc445107143"/>
      <w:bookmarkStart w:id="48" w:name="_Toc445214922"/>
      <w:r>
        <w:rPr>
          <w:rFonts w:hint="eastAsia"/>
          <w:b/>
          <w:bCs/>
        </w:rPr>
        <w:t>6.2</w:t>
      </w:r>
      <w:r>
        <w:rPr>
          <w:rFonts w:hint="eastAsia"/>
          <w:b/>
          <w:bCs/>
        </w:rPr>
        <w:t>型式检验</w:t>
      </w:r>
      <w:bookmarkEnd w:id="47"/>
      <w:bookmarkEnd w:id="48"/>
    </w:p>
    <w:p w:rsidR="001E77A2" w:rsidRDefault="001E77A2" w:rsidP="001E77A2">
      <w:pPr>
        <w:pStyle w:val="afffffffffff6"/>
        <w:spacing w:before="120" w:after="120"/>
        <w:ind w:left="0" w:firstLine="0"/>
      </w:pPr>
      <w:r>
        <w:rPr>
          <w:rFonts w:hint="eastAsia"/>
        </w:rPr>
        <w:t>6.2.1型式检验要求</w:t>
      </w:r>
    </w:p>
    <w:p w:rsidR="001E77A2" w:rsidRDefault="001E77A2" w:rsidP="001E77A2">
      <w:pPr>
        <w:spacing w:line="520" w:lineRule="exact"/>
        <w:ind w:firstLineChars="200" w:firstLine="420"/>
      </w:pPr>
      <w:r>
        <w:rPr>
          <w:rFonts w:hint="eastAsia"/>
        </w:rPr>
        <w:t>有下列情况之一时，灌溉首部应进行型式检验：</w:t>
      </w:r>
    </w:p>
    <w:p w:rsidR="001E77A2" w:rsidRDefault="001E77A2" w:rsidP="001E77A2">
      <w:pPr>
        <w:pStyle w:val="afffffffffff7"/>
        <w:numPr>
          <w:ilvl w:val="0"/>
          <w:numId w:val="46"/>
        </w:numPr>
        <w:tabs>
          <w:tab w:val="clear" w:pos="851"/>
          <w:tab w:val="left" w:pos="840"/>
        </w:tabs>
        <w:spacing w:line="520" w:lineRule="exact"/>
        <w:ind w:left="839" w:hanging="419"/>
      </w:pPr>
      <w:r>
        <w:rPr>
          <w:rFonts w:hint="eastAsia"/>
        </w:rPr>
        <w:t>新产品定型鉴定时；</w:t>
      </w:r>
    </w:p>
    <w:p w:rsidR="001E77A2" w:rsidRDefault="001E77A2" w:rsidP="001E77A2">
      <w:pPr>
        <w:pStyle w:val="afffffffffff7"/>
        <w:numPr>
          <w:ilvl w:val="0"/>
          <w:numId w:val="23"/>
        </w:numPr>
        <w:tabs>
          <w:tab w:val="clear" w:pos="851"/>
          <w:tab w:val="left" w:pos="840"/>
        </w:tabs>
        <w:spacing w:line="520" w:lineRule="exact"/>
        <w:ind w:left="839" w:hanging="419"/>
      </w:pPr>
      <w:r>
        <w:rPr>
          <w:rFonts w:hint="eastAsia"/>
        </w:rPr>
        <w:t>正式生产后如结构、工艺、材料等有较大的改变，可能影响产品性能时；</w:t>
      </w:r>
    </w:p>
    <w:p w:rsidR="001E77A2" w:rsidRDefault="001E77A2" w:rsidP="001E77A2">
      <w:pPr>
        <w:pStyle w:val="afffffffffff7"/>
        <w:numPr>
          <w:ilvl w:val="0"/>
          <w:numId w:val="23"/>
        </w:numPr>
        <w:tabs>
          <w:tab w:val="clear" w:pos="851"/>
          <w:tab w:val="left" w:pos="840"/>
        </w:tabs>
        <w:spacing w:line="520" w:lineRule="exact"/>
        <w:ind w:left="839" w:hanging="419"/>
      </w:pPr>
      <w:r>
        <w:rPr>
          <w:rFonts w:hint="eastAsia"/>
        </w:rPr>
        <w:t>批量生产的产品，周期性的检验时（每年至少进行一次）；</w:t>
      </w:r>
    </w:p>
    <w:p w:rsidR="001E77A2" w:rsidRDefault="001E77A2" w:rsidP="001E77A2">
      <w:pPr>
        <w:pStyle w:val="afffffffffff7"/>
        <w:numPr>
          <w:ilvl w:val="0"/>
          <w:numId w:val="23"/>
        </w:numPr>
        <w:tabs>
          <w:tab w:val="clear" w:pos="851"/>
          <w:tab w:val="left" w:pos="840"/>
        </w:tabs>
        <w:spacing w:line="520" w:lineRule="exact"/>
        <w:ind w:left="839" w:hanging="419"/>
      </w:pPr>
      <w:r>
        <w:rPr>
          <w:rFonts w:hint="eastAsia"/>
        </w:rPr>
        <w:lastRenderedPageBreak/>
        <w:t>国家质量监督部门或机构提出进行型式检验要求时；</w:t>
      </w:r>
    </w:p>
    <w:p w:rsidR="001E77A2" w:rsidRDefault="001E77A2" w:rsidP="001E77A2">
      <w:pPr>
        <w:pStyle w:val="afffffffffff7"/>
        <w:numPr>
          <w:ilvl w:val="0"/>
          <w:numId w:val="23"/>
        </w:numPr>
        <w:tabs>
          <w:tab w:val="clear" w:pos="851"/>
          <w:tab w:val="left" w:pos="840"/>
        </w:tabs>
        <w:spacing w:line="520" w:lineRule="exact"/>
        <w:ind w:left="839" w:hanging="419"/>
      </w:pPr>
      <w:r>
        <w:rPr>
          <w:rFonts w:hint="eastAsia"/>
        </w:rPr>
        <w:t>产品连续停产3年，恢复生产时。</w:t>
      </w:r>
    </w:p>
    <w:p w:rsidR="001E77A2" w:rsidRDefault="001E77A2" w:rsidP="001E77A2">
      <w:pPr>
        <w:pStyle w:val="afffffffffff6"/>
        <w:spacing w:before="120" w:after="120"/>
        <w:ind w:left="0" w:firstLine="0"/>
      </w:pPr>
      <w:r>
        <w:rPr>
          <w:rFonts w:hint="eastAsia"/>
        </w:rPr>
        <w:t>6.2.2检验项目</w:t>
      </w:r>
    </w:p>
    <w:p w:rsidR="001E77A2" w:rsidRDefault="001E77A2" w:rsidP="001E77A2">
      <w:pPr>
        <w:spacing w:line="360" w:lineRule="auto"/>
        <w:ind w:firstLine="420"/>
        <w:jc w:val="left"/>
      </w:pPr>
      <w:r>
        <w:rPr>
          <w:rFonts w:hint="eastAsia"/>
        </w:rPr>
        <w:t>按对产品质量的影响程度，检验项目分为</w:t>
      </w:r>
      <w:r>
        <w:rPr>
          <w:rFonts w:hint="eastAsia"/>
        </w:rPr>
        <w:t>A</w:t>
      </w:r>
      <w:r>
        <w:rPr>
          <w:rFonts w:hint="eastAsia"/>
        </w:rPr>
        <w:t>类、</w:t>
      </w:r>
      <w:r>
        <w:rPr>
          <w:rFonts w:hint="eastAsia"/>
        </w:rPr>
        <w:t>B</w:t>
      </w:r>
      <w:r>
        <w:rPr>
          <w:rFonts w:hint="eastAsia"/>
        </w:rPr>
        <w:t>类、</w:t>
      </w:r>
      <w:r>
        <w:rPr>
          <w:rFonts w:hint="eastAsia"/>
        </w:rPr>
        <w:t>C</w:t>
      </w:r>
      <w:r>
        <w:rPr>
          <w:rFonts w:hint="eastAsia"/>
        </w:rPr>
        <w:t>类三类，检验项目分类见表</w:t>
      </w:r>
      <w:r>
        <w:rPr>
          <w:rFonts w:hint="eastAsia"/>
        </w:rPr>
        <w:t>2</w:t>
      </w:r>
    </w:p>
    <w:p w:rsidR="001E77A2" w:rsidRDefault="001E77A2" w:rsidP="001E77A2">
      <w:pPr>
        <w:spacing w:line="360" w:lineRule="auto"/>
        <w:ind w:firstLine="420"/>
        <w:jc w:val="center"/>
      </w:pPr>
      <w:r>
        <w:rPr>
          <w:rFonts w:hint="eastAsia"/>
        </w:rPr>
        <w:t>表</w:t>
      </w:r>
      <w:bookmarkEnd w:id="44"/>
      <w:r>
        <w:rPr>
          <w:rFonts w:hint="eastAsia"/>
        </w:rPr>
        <w:t xml:space="preserve">2 </w:t>
      </w:r>
      <w:r>
        <w:rPr>
          <w:rFonts w:hint="eastAsia"/>
        </w:rPr>
        <w:t>检验项目分类表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276"/>
        <w:gridCol w:w="4110"/>
        <w:gridCol w:w="2410"/>
      </w:tblGrid>
      <w:tr w:rsidR="001E77A2" w:rsidTr="0064297A">
        <w:trPr>
          <w:trHeight w:val="454"/>
        </w:trPr>
        <w:tc>
          <w:tcPr>
            <w:tcW w:w="2552" w:type="dxa"/>
            <w:gridSpan w:val="2"/>
            <w:noWrap/>
            <w:vAlign w:val="center"/>
          </w:tcPr>
          <w:p w:rsidR="001E77A2" w:rsidRDefault="001E77A2" w:rsidP="00805FEE">
            <w:pPr>
              <w:spacing w:beforeLines="50" w:afterLines="50" w:line="0" w:lineRule="atLeast"/>
              <w:jc w:val="center"/>
              <w:rPr>
                <w:kern w:val="0"/>
              </w:rPr>
            </w:pPr>
            <w:r>
              <w:rPr>
                <w:kern w:val="0"/>
              </w:rPr>
              <w:t>不合格分类</w:t>
            </w:r>
          </w:p>
        </w:tc>
        <w:tc>
          <w:tcPr>
            <w:tcW w:w="4110" w:type="dxa"/>
            <w:noWrap/>
            <w:vAlign w:val="center"/>
          </w:tcPr>
          <w:p w:rsidR="001E77A2" w:rsidRDefault="001E77A2" w:rsidP="00805FEE">
            <w:pPr>
              <w:spacing w:beforeLines="50" w:afterLines="50" w:line="0" w:lineRule="atLeast"/>
              <w:jc w:val="center"/>
              <w:rPr>
                <w:kern w:val="0"/>
              </w:rPr>
            </w:pPr>
            <w:r>
              <w:rPr>
                <w:kern w:val="0"/>
              </w:rPr>
              <w:t>项目名称</w:t>
            </w:r>
          </w:p>
        </w:tc>
        <w:tc>
          <w:tcPr>
            <w:tcW w:w="2410" w:type="dxa"/>
            <w:noWrap/>
            <w:vAlign w:val="center"/>
          </w:tcPr>
          <w:p w:rsidR="001E77A2" w:rsidRDefault="001E77A2" w:rsidP="00805FEE">
            <w:pPr>
              <w:spacing w:beforeLines="50" w:afterLines="50" w:line="0" w:lineRule="atLeast"/>
              <w:jc w:val="center"/>
              <w:rPr>
                <w:kern w:val="0"/>
              </w:rPr>
            </w:pPr>
            <w:r>
              <w:rPr>
                <w:kern w:val="0"/>
              </w:rPr>
              <w:t>对应条款</w:t>
            </w:r>
          </w:p>
        </w:tc>
      </w:tr>
      <w:tr w:rsidR="001E77A2" w:rsidTr="0064297A">
        <w:trPr>
          <w:trHeight w:val="409"/>
        </w:trPr>
        <w:tc>
          <w:tcPr>
            <w:tcW w:w="1276" w:type="dxa"/>
            <w:vMerge w:val="restart"/>
            <w:noWrap/>
            <w:vAlign w:val="center"/>
          </w:tcPr>
          <w:p w:rsidR="001E77A2" w:rsidRDefault="001E77A2" w:rsidP="00805FEE">
            <w:pPr>
              <w:spacing w:beforeLines="50" w:afterLines="50" w:line="0" w:lineRule="atLeast"/>
              <w:jc w:val="center"/>
              <w:rPr>
                <w:kern w:val="0"/>
              </w:rPr>
            </w:pPr>
            <w:r>
              <w:rPr>
                <w:kern w:val="0"/>
              </w:rPr>
              <w:t>A</w:t>
            </w:r>
            <w:r>
              <w:rPr>
                <w:kern w:val="0"/>
              </w:rPr>
              <w:t>类</w:t>
            </w:r>
          </w:p>
        </w:tc>
        <w:tc>
          <w:tcPr>
            <w:tcW w:w="1276" w:type="dxa"/>
            <w:noWrap/>
            <w:vAlign w:val="center"/>
          </w:tcPr>
          <w:p w:rsidR="001E77A2" w:rsidRDefault="001E77A2" w:rsidP="00805FEE">
            <w:pPr>
              <w:spacing w:beforeLines="50" w:afterLines="50" w:line="0" w:lineRule="atLeast"/>
              <w:jc w:val="center"/>
              <w:rPr>
                <w:kern w:val="0"/>
              </w:rPr>
            </w:pPr>
            <w:r>
              <w:rPr>
                <w:kern w:val="0"/>
              </w:rPr>
              <w:t>1</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安全要求</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.2.1</w:t>
            </w:r>
          </w:p>
        </w:tc>
      </w:tr>
      <w:tr w:rsidR="001E77A2" w:rsidTr="0064297A">
        <w:trPr>
          <w:trHeight w:val="90"/>
        </w:trPr>
        <w:tc>
          <w:tcPr>
            <w:tcW w:w="1276" w:type="dxa"/>
            <w:vMerge/>
            <w:noWrap/>
            <w:vAlign w:val="center"/>
          </w:tcPr>
          <w:p w:rsidR="001E77A2" w:rsidRDefault="001E77A2" w:rsidP="00805FEE">
            <w:pPr>
              <w:spacing w:beforeLines="50" w:afterLines="50" w:line="0" w:lineRule="atLeast"/>
              <w:jc w:val="center"/>
              <w:rPr>
                <w:kern w:val="0"/>
              </w:rPr>
            </w:pPr>
          </w:p>
        </w:tc>
        <w:tc>
          <w:tcPr>
            <w:tcW w:w="1276" w:type="dxa"/>
            <w:noWrap/>
            <w:vAlign w:val="center"/>
          </w:tcPr>
          <w:p w:rsidR="001E77A2" w:rsidRDefault="001E77A2" w:rsidP="00805FEE">
            <w:pPr>
              <w:spacing w:beforeLines="50" w:afterLines="50" w:line="0" w:lineRule="atLeast"/>
              <w:jc w:val="center"/>
              <w:rPr>
                <w:kern w:val="0"/>
              </w:rPr>
            </w:pPr>
            <w:r>
              <w:rPr>
                <w:kern w:val="0"/>
              </w:rPr>
              <w:t>2</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安全防护</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.2.2</w:t>
            </w:r>
          </w:p>
        </w:tc>
      </w:tr>
      <w:tr w:rsidR="001E77A2" w:rsidTr="0064297A">
        <w:trPr>
          <w:trHeight w:val="23"/>
        </w:trPr>
        <w:tc>
          <w:tcPr>
            <w:tcW w:w="1276" w:type="dxa"/>
            <w:vMerge/>
            <w:noWrap/>
            <w:vAlign w:val="center"/>
          </w:tcPr>
          <w:p w:rsidR="001E77A2" w:rsidRDefault="001E77A2" w:rsidP="00805FEE">
            <w:pPr>
              <w:spacing w:beforeLines="50" w:afterLines="50" w:line="0" w:lineRule="atLeast"/>
              <w:jc w:val="center"/>
              <w:rPr>
                <w:kern w:val="0"/>
              </w:rPr>
            </w:pPr>
          </w:p>
        </w:tc>
        <w:tc>
          <w:tcPr>
            <w:tcW w:w="1276" w:type="dxa"/>
            <w:noWrap/>
            <w:vAlign w:val="center"/>
          </w:tcPr>
          <w:p w:rsidR="001E77A2" w:rsidRDefault="001E77A2" w:rsidP="00805FEE">
            <w:pPr>
              <w:spacing w:beforeLines="50" w:afterLines="50" w:line="0" w:lineRule="atLeast"/>
              <w:jc w:val="center"/>
              <w:rPr>
                <w:kern w:val="0"/>
              </w:rPr>
            </w:pPr>
            <w:r>
              <w:rPr>
                <w:rFonts w:hint="eastAsia"/>
                <w:kern w:val="0"/>
              </w:rPr>
              <w:t>3</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安全标志</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.2.3</w:t>
            </w:r>
          </w:p>
        </w:tc>
      </w:tr>
      <w:tr w:rsidR="001E77A2" w:rsidTr="0064297A">
        <w:trPr>
          <w:trHeight w:val="23"/>
        </w:trPr>
        <w:tc>
          <w:tcPr>
            <w:tcW w:w="1276" w:type="dxa"/>
            <w:vMerge/>
            <w:noWrap/>
            <w:vAlign w:val="center"/>
          </w:tcPr>
          <w:p w:rsidR="001E77A2" w:rsidRDefault="001E77A2" w:rsidP="00805FEE">
            <w:pPr>
              <w:spacing w:beforeLines="50" w:afterLines="50" w:line="0" w:lineRule="atLeast"/>
              <w:jc w:val="center"/>
              <w:rPr>
                <w:kern w:val="0"/>
              </w:rPr>
            </w:pPr>
          </w:p>
        </w:tc>
        <w:tc>
          <w:tcPr>
            <w:tcW w:w="1276" w:type="dxa"/>
            <w:noWrap/>
            <w:vAlign w:val="center"/>
          </w:tcPr>
          <w:p w:rsidR="001E77A2" w:rsidRDefault="001E77A2" w:rsidP="00805FEE">
            <w:pPr>
              <w:spacing w:beforeLines="50" w:afterLines="50" w:line="0" w:lineRule="atLeast"/>
              <w:jc w:val="center"/>
              <w:rPr>
                <w:kern w:val="0"/>
              </w:rPr>
            </w:pPr>
            <w:r>
              <w:rPr>
                <w:rFonts w:hint="eastAsia"/>
                <w:kern w:val="0"/>
              </w:rPr>
              <w:t>4</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漏捡率</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.3</w:t>
            </w:r>
          </w:p>
        </w:tc>
      </w:tr>
      <w:tr w:rsidR="001E77A2" w:rsidTr="0064297A">
        <w:trPr>
          <w:trHeight w:val="23"/>
        </w:trPr>
        <w:tc>
          <w:tcPr>
            <w:tcW w:w="1276" w:type="dxa"/>
            <w:vMerge w:val="restart"/>
            <w:noWrap/>
            <w:vAlign w:val="center"/>
          </w:tcPr>
          <w:p w:rsidR="001E77A2" w:rsidRDefault="001E77A2" w:rsidP="00805FEE">
            <w:pPr>
              <w:spacing w:beforeLines="50" w:afterLines="50" w:line="0" w:lineRule="atLeast"/>
              <w:jc w:val="center"/>
              <w:rPr>
                <w:kern w:val="0"/>
              </w:rPr>
            </w:pPr>
            <w:r>
              <w:rPr>
                <w:rFonts w:hint="eastAsia"/>
                <w:kern w:val="0"/>
              </w:rPr>
              <w:t>B</w:t>
            </w:r>
            <w:r>
              <w:rPr>
                <w:rFonts w:hint="eastAsia"/>
                <w:kern w:val="0"/>
              </w:rPr>
              <w:t>类</w:t>
            </w:r>
          </w:p>
        </w:tc>
        <w:tc>
          <w:tcPr>
            <w:tcW w:w="1276" w:type="dxa"/>
            <w:noWrap/>
            <w:vAlign w:val="center"/>
          </w:tcPr>
          <w:p w:rsidR="001E77A2" w:rsidRDefault="001E77A2" w:rsidP="00805FEE">
            <w:pPr>
              <w:spacing w:beforeLines="50" w:afterLines="50" w:line="0" w:lineRule="atLeast"/>
              <w:jc w:val="center"/>
              <w:rPr>
                <w:kern w:val="0"/>
              </w:rPr>
            </w:pPr>
            <w:r>
              <w:rPr>
                <w:rFonts w:hint="eastAsia"/>
                <w:kern w:val="0"/>
              </w:rPr>
              <w:t>1</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作业幅宽</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.3</w:t>
            </w:r>
          </w:p>
        </w:tc>
      </w:tr>
      <w:tr w:rsidR="001E77A2" w:rsidTr="0064297A">
        <w:trPr>
          <w:trHeight w:val="23"/>
        </w:trPr>
        <w:tc>
          <w:tcPr>
            <w:tcW w:w="1276" w:type="dxa"/>
            <w:vMerge/>
            <w:noWrap/>
            <w:vAlign w:val="center"/>
          </w:tcPr>
          <w:p w:rsidR="001E77A2" w:rsidRDefault="001E77A2" w:rsidP="00805FEE">
            <w:pPr>
              <w:spacing w:beforeLines="50" w:afterLines="50" w:line="0" w:lineRule="atLeast"/>
              <w:jc w:val="center"/>
              <w:rPr>
                <w:kern w:val="0"/>
              </w:rPr>
            </w:pPr>
          </w:p>
        </w:tc>
        <w:tc>
          <w:tcPr>
            <w:tcW w:w="1276" w:type="dxa"/>
            <w:noWrap/>
            <w:vAlign w:val="center"/>
          </w:tcPr>
          <w:p w:rsidR="001E77A2" w:rsidRDefault="001E77A2" w:rsidP="00805FEE">
            <w:pPr>
              <w:spacing w:beforeLines="50" w:afterLines="50" w:line="0" w:lineRule="atLeast"/>
              <w:jc w:val="center"/>
              <w:rPr>
                <w:kern w:val="0"/>
              </w:rPr>
            </w:pPr>
            <w:r>
              <w:rPr>
                <w:rFonts w:hint="eastAsia"/>
                <w:kern w:val="0"/>
              </w:rPr>
              <w:t>2</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整地捡石深度</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.3</w:t>
            </w:r>
          </w:p>
        </w:tc>
      </w:tr>
      <w:tr w:rsidR="001E77A2" w:rsidTr="0064297A">
        <w:trPr>
          <w:trHeight w:val="23"/>
        </w:trPr>
        <w:tc>
          <w:tcPr>
            <w:tcW w:w="1276" w:type="dxa"/>
            <w:vMerge/>
            <w:noWrap/>
            <w:vAlign w:val="center"/>
          </w:tcPr>
          <w:p w:rsidR="001E77A2" w:rsidRDefault="001E77A2" w:rsidP="00805FEE">
            <w:pPr>
              <w:spacing w:beforeLines="50" w:afterLines="50" w:line="0" w:lineRule="atLeast"/>
              <w:jc w:val="center"/>
              <w:rPr>
                <w:kern w:val="0"/>
              </w:rPr>
            </w:pPr>
          </w:p>
        </w:tc>
        <w:tc>
          <w:tcPr>
            <w:tcW w:w="1276" w:type="dxa"/>
            <w:noWrap/>
            <w:vAlign w:val="center"/>
          </w:tcPr>
          <w:p w:rsidR="001E77A2" w:rsidRDefault="001E77A2" w:rsidP="00805FEE">
            <w:pPr>
              <w:spacing w:beforeLines="50" w:afterLines="50" w:line="0" w:lineRule="atLeast"/>
              <w:jc w:val="center"/>
              <w:rPr>
                <w:kern w:val="0"/>
              </w:rPr>
            </w:pPr>
            <w:r>
              <w:rPr>
                <w:rFonts w:hint="eastAsia"/>
                <w:kern w:val="0"/>
              </w:rPr>
              <w:t>3</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捡石直径</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.3</w:t>
            </w:r>
          </w:p>
        </w:tc>
      </w:tr>
      <w:tr w:rsidR="001E77A2" w:rsidTr="0064297A">
        <w:trPr>
          <w:trHeight w:val="23"/>
        </w:trPr>
        <w:tc>
          <w:tcPr>
            <w:tcW w:w="1276" w:type="dxa"/>
            <w:vMerge w:val="restart"/>
            <w:noWrap/>
            <w:vAlign w:val="center"/>
          </w:tcPr>
          <w:p w:rsidR="001E77A2" w:rsidRDefault="001E77A2" w:rsidP="00805FEE">
            <w:pPr>
              <w:spacing w:beforeLines="50" w:afterLines="50" w:line="0" w:lineRule="atLeast"/>
              <w:jc w:val="center"/>
              <w:rPr>
                <w:kern w:val="0"/>
              </w:rPr>
            </w:pPr>
            <w:r>
              <w:rPr>
                <w:rFonts w:hint="eastAsia"/>
                <w:kern w:val="0"/>
              </w:rPr>
              <w:t>C</w:t>
            </w:r>
            <w:r>
              <w:rPr>
                <w:rFonts w:hint="eastAsia"/>
                <w:kern w:val="0"/>
              </w:rPr>
              <w:t>类</w:t>
            </w:r>
          </w:p>
        </w:tc>
        <w:tc>
          <w:tcPr>
            <w:tcW w:w="1276" w:type="dxa"/>
            <w:noWrap/>
            <w:vAlign w:val="center"/>
          </w:tcPr>
          <w:p w:rsidR="001E77A2" w:rsidRDefault="001E77A2" w:rsidP="00805FEE">
            <w:pPr>
              <w:spacing w:beforeLines="50" w:afterLines="50" w:line="0" w:lineRule="atLeast"/>
              <w:jc w:val="center"/>
              <w:rPr>
                <w:kern w:val="0"/>
              </w:rPr>
            </w:pPr>
            <w:r>
              <w:rPr>
                <w:rFonts w:hint="eastAsia"/>
                <w:kern w:val="0"/>
              </w:rPr>
              <w:t>1</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作业速度</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.3</w:t>
            </w:r>
          </w:p>
        </w:tc>
      </w:tr>
      <w:tr w:rsidR="001E77A2" w:rsidTr="0064297A">
        <w:trPr>
          <w:trHeight w:val="23"/>
        </w:trPr>
        <w:tc>
          <w:tcPr>
            <w:tcW w:w="1276" w:type="dxa"/>
            <w:vMerge/>
            <w:noWrap/>
            <w:vAlign w:val="center"/>
          </w:tcPr>
          <w:p w:rsidR="001E77A2" w:rsidRDefault="001E77A2" w:rsidP="00805FEE">
            <w:pPr>
              <w:spacing w:beforeLines="50" w:afterLines="50" w:line="0" w:lineRule="atLeast"/>
              <w:jc w:val="center"/>
              <w:rPr>
                <w:kern w:val="0"/>
              </w:rPr>
            </w:pPr>
          </w:p>
        </w:tc>
        <w:tc>
          <w:tcPr>
            <w:tcW w:w="1276" w:type="dxa"/>
            <w:noWrap/>
            <w:vAlign w:val="center"/>
          </w:tcPr>
          <w:p w:rsidR="001E77A2" w:rsidRDefault="001E77A2" w:rsidP="00805FEE">
            <w:pPr>
              <w:spacing w:beforeLines="50" w:afterLines="50" w:line="0" w:lineRule="atLeast"/>
              <w:jc w:val="center"/>
              <w:rPr>
                <w:kern w:val="0"/>
              </w:rPr>
            </w:pPr>
            <w:r>
              <w:rPr>
                <w:rFonts w:hint="eastAsia"/>
                <w:kern w:val="0"/>
              </w:rPr>
              <w:t>2</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漆膜附着力</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.1.7</w:t>
            </w:r>
          </w:p>
        </w:tc>
      </w:tr>
      <w:tr w:rsidR="001E77A2" w:rsidTr="0064297A">
        <w:trPr>
          <w:trHeight w:val="23"/>
        </w:trPr>
        <w:tc>
          <w:tcPr>
            <w:tcW w:w="1276" w:type="dxa"/>
            <w:vMerge/>
            <w:noWrap/>
            <w:vAlign w:val="center"/>
          </w:tcPr>
          <w:p w:rsidR="001E77A2" w:rsidRDefault="001E77A2" w:rsidP="00805FEE">
            <w:pPr>
              <w:spacing w:beforeLines="50" w:afterLines="50" w:line="0" w:lineRule="atLeast"/>
              <w:jc w:val="center"/>
              <w:rPr>
                <w:kern w:val="0"/>
              </w:rPr>
            </w:pPr>
          </w:p>
        </w:tc>
        <w:tc>
          <w:tcPr>
            <w:tcW w:w="1276" w:type="dxa"/>
            <w:noWrap/>
            <w:vAlign w:val="center"/>
          </w:tcPr>
          <w:p w:rsidR="001E77A2" w:rsidRDefault="001E77A2" w:rsidP="00805FEE">
            <w:pPr>
              <w:spacing w:beforeLines="50" w:afterLines="50" w:line="0" w:lineRule="atLeast"/>
              <w:jc w:val="center"/>
              <w:rPr>
                <w:kern w:val="0"/>
              </w:rPr>
            </w:pPr>
            <w:r>
              <w:rPr>
                <w:rFonts w:hint="eastAsia"/>
                <w:kern w:val="0"/>
              </w:rPr>
              <w:t>3</w:t>
            </w:r>
          </w:p>
        </w:tc>
        <w:tc>
          <w:tcPr>
            <w:tcW w:w="4110" w:type="dxa"/>
            <w:noWrap/>
            <w:vAlign w:val="center"/>
          </w:tcPr>
          <w:p w:rsidR="001E77A2" w:rsidRDefault="001E77A2" w:rsidP="00805FEE">
            <w:pPr>
              <w:spacing w:beforeLines="50" w:afterLines="50" w:line="0" w:lineRule="atLeast"/>
              <w:jc w:val="center"/>
              <w:rPr>
                <w:kern w:val="0"/>
              </w:rPr>
            </w:pPr>
            <w:r>
              <w:rPr>
                <w:rFonts w:hint="eastAsia"/>
                <w:kern w:val="0"/>
              </w:rPr>
              <w:t>装配质量</w:t>
            </w:r>
          </w:p>
        </w:tc>
        <w:tc>
          <w:tcPr>
            <w:tcW w:w="2410" w:type="dxa"/>
            <w:noWrap/>
            <w:vAlign w:val="center"/>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.1.5</w:t>
            </w:r>
            <w:r w:rsidR="001E77A2">
              <w:rPr>
                <w:rFonts w:hint="eastAsia"/>
                <w:kern w:val="0"/>
              </w:rPr>
              <w:t>、</w:t>
            </w:r>
            <w:r>
              <w:rPr>
                <w:rFonts w:hint="eastAsia"/>
                <w:kern w:val="0"/>
              </w:rPr>
              <w:t>4</w:t>
            </w:r>
            <w:r w:rsidR="001E77A2">
              <w:rPr>
                <w:rFonts w:hint="eastAsia"/>
                <w:kern w:val="0"/>
              </w:rPr>
              <w:t>.1.6</w:t>
            </w:r>
          </w:p>
        </w:tc>
      </w:tr>
      <w:tr w:rsidR="001E77A2" w:rsidTr="0064297A">
        <w:trPr>
          <w:trHeight w:val="23"/>
        </w:trPr>
        <w:tc>
          <w:tcPr>
            <w:tcW w:w="1276" w:type="dxa"/>
            <w:vMerge/>
            <w:noWrap/>
          </w:tcPr>
          <w:p w:rsidR="001E77A2" w:rsidRDefault="001E77A2" w:rsidP="00805FEE">
            <w:pPr>
              <w:spacing w:beforeLines="50" w:afterLines="50" w:line="0" w:lineRule="atLeast"/>
              <w:jc w:val="center"/>
              <w:rPr>
                <w:kern w:val="0"/>
              </w:rPr>
            </w:pPr>
          </w:p>
        </w:tc>
        <w:tc>
          <w:tcPr>
            <w:tcW w:w="1276" w:type="dxa"/>
            <w:noWrap/>
          </w:tcPr>
          <w:p w:rsidR="001E77A2" w:rsidRDefault="001E77A2" w:rsidP="00805FEE">
            <w:pPr>
              <w:spacing w:beforeLines="50" w:afterLines="50" w:line="0" w:lineRule="atLeast"/>
              <w:jc w:val="center"/>
              <w:rPr>
                <w:kern w:val="0"/>
              </w:rPr>
            </w:pPr>
            <w:r>
              <w:rPr>
                <w:rFonts w:hint="eastAsia"/>
                <w:kern w:val="0"/>
              </w:rPr>
              <w:t>4</w:t>
            </w:r>
          </w:p>
        </w:tc>
        <w:tc>
          <w:tcPr>
            <w:tcW w:w="4110" w:type="dxa"/>
            <w:noWrap/>
          </w:tcPr>
          <w:p w:rsidR="001E77A2" w:rsidRDefault="001E77A2" w:rsidP="00805FEE">
            <w:pPr>
              <w:spacing w:beforeLines="50" w:afterLines="50" w:line="0" w:lineRule="atLeast"/>
              <w:jc w:val="center"/>
              <w:rPr>
                <w:kern w:val="0"/>
              </w:rPr>
            </w:pPr>
            <w:r>
              <w:rPr>
                <w:rFonts w:hint="eastAsia"/>
                <w:kern w:val="0"/>
              </w:rPr>
              <w:t>零部件质量</w:t>
            </w:r>
          </w:p>
        </w:tc>
        <w:tc>
          <w:tcPr>
            <w:tcW w:w="2410" w:type="dxa"/>
            <w:noWrap/>
          </w:tcPr>
          <w:p w:rsidR="001E77A2" w:rsidRDefault="00805FEE" w:rsidP="00805FEE">
            <w:pPr>
              <w:spacing w:beforeLines="50" w:afterLines="50" w:line="0" w:lineRule="atLeast"/>
              <w:jc w:val="center"/>
              <w:rPr>
                <w:kern w:val="0"/>
              </w:rPr>
            </w:pPr>
            <w:r>
              <w:rPr>
                <w:rFonts w:hint="eastAsia"/>
                <w:kern w:val="0"/>
              </w:rPr>
              <w:t>4</w:t>
            </w:r>
            <w:r w:rsidR="001E77A2">
              <w:rPr>
                <w:rFonts w:hint="eastAsia"/>
                <w:kern w:val="0"/>
              </w:rPr>
              <w:t>.1.1</w:t>
            </w:r>
            <w:r w:rsidR="001E77A2">
              <w:rPr>
                <w:rFonts w:hint="eastAsia"/>
                <w:kern w:val="0"/>
              </w:rPr>
              <w:t>、</w:t>
            </w:r>
            <w:r>
              <w:rPr>
                <w:rFonts w:hint="eastAsia"/>
                <w:kern w:val="0"/>
              </w:rPr>
              <w:t>4</w:t>
            </w:r>
            <w:r w:rsidR="001E77A2">
              <w:rPr>
                <w:rFonts w:hint="eastAsia"/>
                <w:kern w:val="0"/>
              </w:rPr>
              <w:t>.1.2</w:t>
            </w:r>
            <w:r w:rsidR="001E77A2">
              <w:rPr>
                <w:rFonts w:hint="eastAsia"/>
                <w:kern w:val="0"/>
              </w:rPr>
              <w:t>、</w:t>
            </w:r>
            <w:r>
              <w:rPr>
                <w:rFonts w:hint="eastAsia"/>
                <w:kern w:val="0"/>
              </w:rPr>
              <w:t>4</w:t>
            </w:r>
            <w:r w:rsidR="001E77A2">
              <w:rPr>
                <w:rFonts w:hint="eastAsia"/>
                <w:kern w:val="0"/>
              </w:rPr>
              <w:t>.1.3</w:t>
            </w:r>
          </w:p>
        </w:tc>
      </w:tr>
    </w:tbl>
    <w:p w:rsidR="001E77A2" w:rsidRDefault="001E77A2" w:rsidP="001E77A2">
      <w:pPr>
        <w:spacing w:line="360" w:lineRule="auto"/>
        <w:rPr>
          <w:b/>
          <w:bCs/>
          <w:sz w:val="24"/>
          <w:szCs w:val="22"/>
        </w:rPr>
      </w:pPr>
    </w:p>
    <w:p w:rsidR="001E77A2" w:rsidRPr="001E77A2" w:rsidRDefault="001E77A2" w:rsidP="001E77A2">
      <w:pPr>
        <w:pStyle w:val="affc"/>
        <w:spacing w:before="240" w:after="240"/>
        <w:rPr>
          <w:szCs w:val="21"/>
        </w:rPr>
      </w:pPr>
      <w:r w:rsidRPr="001E77A2">
        <w:rPr>
          <w:rFonts w:hint="eastAsia"/>
          <w:szCs w:val="21"/>
        </w:rPr>
        <w:t>标志、包装与贮存</w:t>
      </w:r>
    </w:p>
    <w:p w:rsidR="001E77A2" w:rsidRDefault="001E77A2" w:rsidP="001E77A2">
      <w:pPr>
        <w:spacing w:line="360" w:lineRule="auto"/>
        <w:rPr>
          <w:b/>
          <w:bCs/>
        </w:rPr>
      </w:pPr>
      <w:r>
        <w:rPr>
          <w:rFonts w:hint="eastAsia"/>
          <w:b/>
          <w:bCs/>
        </w:rPr>
        <w:t xml:space="preserve">7.1 </w:t>
      </w:r>
      <w:r>
        <w:rPr>
          <w:rFonts w:hint="eastAsia"/>
          <w:b/>
          <w:bCs/>
        </w:rPr>
        <w:t>标志</w:t>
      </w:r>
    </w:p>
    <w:p w:rsidR="001E77A2" w:rsidRDefault="001E77A2" w:rsidP="001E77A2">
      <w:pPr>
        <w:spacing w:line="360" w:lineRule="auto"/>
      </w:pPr>
      <w:r>
        <w:rPr>
          <w:rFonts w:hint="eastAsia"/>
        </w:rPr>
        <w:t>每台耕整捡石联合作业机应该在明显位置固定产品标牌，标牌应符合</w:t>
      </w:r>
      <w:r>
        <w:rPr>
          <w:rFonts w:hint="eastAsia"/>
        </w:rPr>
        <w:t xml:space="preserve">GB/T 13306 </w:t>
      </w:r>
      <w:r>
        <w:rPr>
          <w:rFonts w:hint="eastAsia"/>
        </w:rPr>
        <w:t>的规定，产品标牌至少应包含以下内容：</w:t>
      </w:r>
    </w:p>
    <w:p w:rsidR="001E77A2" w:rsidRDefault="001E77A2" w:rsidP="001E77A2">
      <w:pPr>
        <w:spacing w:line="360" w:lineRule="auto"/>
      </w:pPr>
      <w:r>
        <w:rPr>
          <w:rFonts w:hint="eastAsia"/>
        </w:rPr>
        <w:t xml:space="preserve">   a</w:t>
      </w:r>
      <w:r>
        <w:rPr>
          <w:rFonts w:hint="eastAsia"/>
        </w:rPr>
        <w:t>）制造企业名称；</w:t>
      </w:r>
    </w:p>
    <w:p w:rsidR="001E77A2" w:rsidRDefault="001E77A2" w:rsidP="001E77A2">
      <w:pPr>
        <w:spacing w:line="360" w:lineRule="auto"/>
      </w:pPr>
      <w:r>
        <w:rPr>
          <w:rFonts w:hint="eastAsia"/>
        </w:rPr>
        <w:t xml:space="preserve">   b</w:t>
      </w:r>
      <w:r>
        <w:rPr>
          <w:rFonts w:hint="eastAsia"/>
        </w:rPr>
        <w:t>）产品的商标、型号及名称；</w:t>
      </w:r>
    </w:p>
    <w:p w:rsidR="001E77A2" w:rsidRDefault="001E77A2" w:rsidP="001E77A2">
      <w:pPr>
        <w:spacing w:line="360" w:lineRule="auto"/>
      </w:pPr>
      <w:r>
        <w:rPr>
          <w:rFonts w:hint="eastAsia"/>
        </w:rPr>
        <w:t xml:space="preserve">   c</w:t>
      </w:r>
      <w:r>
        <w:rPr>
          <w:rFonts w:hint="eastAsia"/>
        </w:rPr>
        <w:t>）主要技术规格；</w:t>
      </w:r>
    </w:p>
    <w:p w:rsidR="001E77A2" w:rsidRDefault="001E77A2" w:rsidP="001E77A2">
      <w:pPr>
        <w:spacing w:line="360" w:lineRule="auto"/>
      </w:pPr>
      <w:r>
        <w:rPr>
          <w:rFonts w:hint="eastAsia"/>
        </w:rPr>
        <w:t xml:space="preserve">   d</w:t>
      </w:r>
      <w:r>
        <w:rPr>
          <w:rFonts w:hint="eastAsia"/>
        </w:rPr>
        <w:t>）出厂日期。</w:t>
      </w:r>
    </w:p>
    <w:p w:rsidR="001E77A2" w:rsidRDefault="001E77A2" w:rsidP="001E77A2">
      <w:pPr>
        <w:spacing w:line="360" w:lineRule="auto"/>
        <w:rPr>
          <w:b/>
          <w:bCs/>
        </w:rPr>
      </w:pPr>
      <w:r>
        <w:rPr>
          <w:rFonts w:hint="eastAsia"/>
          <w:b/>
          <w:bCs/>
        </w:rPr>
        <w:t xml:space="preserve">7.2 </w:t>
      </w:r>
      <w:r>
        <w:rPr>
          <w:rFonts w:hint="eastAsia"/>
          <w:b/>
          <w:bCs/>
        </w:rPr>
        <w:t>包装与贮存</w:t>
      </w:r>
    </w:p>
    <w:p w:rsidR="001E77A2" w:rsidRDefault="001E77A2" w:rsidP="001E77A2">
      <w:pPr>
        <w:spacing w:line="360" w:lineRule="auto"/>
      </w:pPr>
      <w:r>
        <w:rPr>
          <w:rFonts w:hint="eastAsia"/>
        </w:rPr>
        <w:lastRenderedPageBreak/>
        <w:t xml:space="preserve">7.2.1 </w:t>
      </w:r>
      <w:r>
        <w:rPr>
          <w:rFonts w:hint="eastAsia"/>
        </w:rPr>
        <w:t>耕整捡石联合作业机出厂包装应符合交通部门的有关规定，应保证在正常的运输途中不受损伤。</w:t>
      </w:r>
    </w:p>
    <w:p w:rsidR="001E77A2" w:rsidRDefault="001E77A2" w:rsidP="001E77A2">
      <w:pPr>
        <w:spacing w:line="360" w:lineRule="auto"/>
      </w:pPr>
      <w:r>
        <w:rPr>
          <w:rFonts w:hint="eastAsia"/>
        </w:rPr>
        <w:t>7.2.2</w:t>
      </w:r>
      <w:r>
        <w:rPr>
          <w:rFonts w:hint="eastAsia"/>
        </w:rPr>
        <w:t>整机应储存在通风、干燥的场所，并采取防潮和防雨雷等措施。</w:t>
      </w:r>
    </w:p>
    <w:p w:rsidR="001E77A2" w:rsidRDefault="001E77A2" w:rsidP="001E77A2">
      <w:pPr>
        <w:spacing w:line="360" w:lineRule="auto"/>
      </w:pPr>
    </w:p>
    <w:p w:rsidR="001E77A2" w:rsidRDefault="00281142" w:rsidP="001E77A2">
      <w:pPr>
        <w:spacing w:line="360" w:lineRule="auto"/>
      </w:pPr>
      <w:r>
        <w:pict>
          <v:line id="_x0000_s1029" style="position:absolute;left:0;text-align:left;z-index:251665408" from="133.1pt,18.3pt" to="305.85pt,18.35pt" o:gfxdata="UEsDBAoAAAAAAIdO4kAAAAAAAAAAAAAAAAAEAAAAZHJzL1BLAwQUAAAACACHTuJA1WcT1NcAAAAJ&#10;AQAADwAAAGRycy9kb3ducmV2LnhtbE2PTU/DMAyG70j8h8hIXCaWtJMy1DXdAeiNC2OIq9d4bUXj&#10;dE32Ab+e7ARH249eP2+5vrhBnGgKvWcD2VyBIG687bk1sH2vHx5BhIhscfBMBr4pwLq6vSmxsP7M&#10;b3TaxFakEA4FGuhiHAspQ9ORwzD3I3G67f3kMKZxaqWd8JzC3SBzpbR02HP60OFITx01X5ujMxDq&#10;DzrUP7Nmpj4Xraf88Pz6gsbc32VqBSLSJf7BcNVP6lAlp50/sg1iMJBrnSfUwEJrEAnQWbYEsbsu&#10;liCrUv5vUP0CUEsDBBQAAAAIAIdO4kByZ4gz9QEAAOgDAAAOAAAAZHJzL2Uyb0RvYy54bWytU0uO&#10;EzEQ3SNxB8t70klGiUgrnVlMGDYIIgEHqLjd3Zb8k8tJJ5fgAkjsYMWSPbdhOAZld8h82GRBL9xl&#10;1/Nzvefy8vpgNNvLgMrZik9GY86kFa5Wtq34xw+3L15yhhFsDdpZWfGjRH69ev5s2ftSTl3ndC0D&#10;IxKLZe8r3sXoy6JA0UkDOHJeWko2LhiINA1tUQfoid3oYjoez4vehdoHJyQira6HJD8xhksIXdMo&#10;IddO7Iy0cWANUkMkSdgpj3yVq20aKeK7pkEZma44KY15pEMo3qaxWC2hbAP4TolTCXBJCU80GVCW&#10;Dj1TrSEC2wX1D5VRIjh0TRwJZ4pBSHaEVEzGT7x534GXWQtZjf5sOv4/WvF2vwlM1dQJc84sGLrx&#10;u88/fn36+vvnFxrvvn9jlCGbeo8loW/sJpxm6DchaT40waQ/qWGHbO3xbK08RCZocTpZXC2mM84E&#10;5eZXs8RY3G/1AeNr6QxLQcW1skk3lLB/g3GA/oWkZW1ZX/HFLBMCNWFDl0/cxpMQtG3ei06r+lZp&#10;nXZgaLc3OrA9pEbI36mER7B0yBqwG3A5lWBQdhLqV7Zm8ejJIUsvg6cSjKw505IeUooyMoLSlyBJ&#10;vbZkQvJ1cDJFW1cf6UJ2Pqi2IycmucqUoQbIlp2aNXXYw3lmun+gq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VZxPU1wAAAAkBAAAPAAAAAAAAAAEAIAAAACIAAABkcnMvZG93bnJldi54bWxQSwEC&#10;FAAUAAAACACHTuJAcmeIM/UBAADoAwAADgAAAAAAAAABACAAAAAmAQAAZHJzL2Uyb0RvYy54bWxQ&#10;SwUGAAAAAAYABgBZAQAAjQUAAAAA&#10;"/>
        </w:pict>
      </w:r>
    </w:p>
    <w:p w:rsidR="001E77A2" w:rsidRDefault="001E77A2" w:rsidP="001E77A2">
      <w:pPr>
        <w:spacing w:line="360" w:lineRule="auto"/>
        <w:jc w:val="center"/>
      </w:pPr>
    </w:p>
    <w:p w:rsidR="001E77A2" w:rsidRDefault="001E77A2" w:rsidP="001E77A2"/>
    <w:p w:rsidR="00D24CAE" w:rsidRDefault="00D24CAE" w:rsidP="001B0FB1">
      <w:pPr>
        <w:pStyle w:val="affff6"/>
        <w:ind w:firstLineChars="0" w:firstLine="0"/>
      </w:pPr>
    </w:p>
    <w:p w:rsidR="00D24CAE" w:rsidRDefault="00D24CAE" w:rsidP="001B0FB1">
      <w:pPr>
        <w:pStyle w:val="affff6"/>
        <w:ind w:firstLineChars="0" w:firstLine="0"/>
      </w:pPr>
    </w:p>
    <w:p w:rsidR="00D24CAE" w:rsidRDefault="00D24CAE" w:rsidP="001B0FB1">
      <w:pPr>
        <w:pStyle w:val="affff6"/>
        <w:ind w:firstLineChars="0" w:firstLine="0"/>
      </w:pPr>
    </w:p>
    <w:p w:rsidR="00D24CAE" w:rsidRDefault="00D24CAE" w:rsidP="001B0FB1">
      <w:pPr>
        <w:pStyle w:val="affff6"/>
        <w:ind w:firstLineChars="0" w:firstLine="0"/>
      </w:pPr>
    </w:p>
    <w:p w:rsidR="00D24CAE" w:rsidRDefault="00D24CAE" w:rsidP="001B0FB1">
      <w:pPr>
        <w:pStyle w:val="affff6"/>
        <w:ind w:firstLineChars="0" w:firstLine="0"/>
      </w:pPr>
    </w:p>
    <w:p w:rsidR="00D24CAE" w:rsidRDefault="00D24CAE" w:rsidP="00D24CAE">
      <w:pPr>
        <w:autoSpaceDE w:val="0"/>
        <w:autoSpaceDN w:val="0"/>
        <w:ind w:firstLineChars="200" w:firstLine="560"/>
        <w:rPr>
          <w:rFonts w:eastAsia="仿宋"/>
          <w:kern w:val="0"/>
          <w:sz w:val="28"/>
          <w:szCs w:val="28"/>
        </w:rPr>
      </w:pPr>
      <w:r>
        <w:rPr>
          <w:rFonts w:eastAsia="仿宋" w:hint="eastAsia"/>
          <w:kern w:val="0"/>
          <w:sz w:val="28"/>
          <w:szCs w:val="28"/>
        </w:rPr>
        <w:t>1.</w:t>
      </w:r>
      <w:r>
        <w:rPr>
          <w:rFonts w:eastAsia="仿宋" w:hint="eastAsia"/>
          <w:kern w:val="0"/>
          <w:sz w:val="28"/>
          <w:szCs w:val="28"/>
        </w:rPr>
        <w:t>作业</w:t>
      </w:r>
      <w:r w:rsidRPr="00676A51">
        <w:rPr>
          <w:rFonts w:eastAsia="仿宋"/>
          <w:kern w:val="0"/>
          <w:sz w:val="28"/>
          <w:szCs w:val="28"/>
        </w:rPr>
        <w:t>幅宽</w:t>
      </w:r>
      <w:r w:rsidRPr="00676A51">
        <w:rPr>
          <w:rFonts w:eastAsia="仿宋" w:hint="eastAsia"/>
          <w:kern w:val="0"/>
          <w:sz w:val="28"/>
          <w:szCs w:val="28"/>
        </w:rPr>
        <w:t>：</w:t>
      </w:r>
      <w:r w:rsidRPr="00676A51">
        <w:rPr>
          <w:rFonts w:eastAsia="仿宋"/>
          <w:kern w:val="0"/>
          <w:sz w:val="28"/>
          <w:szCs w:val="28"/>
        </w:rPr>
        <w:t>1.2m</w:t>
      </w:r>
      <w:r w:rsidRPr="00676A51">
        <w:rPr>
          <w:rFonts w:eastAsia="仿宋"/>
          <w:kern w:val="0"/>
          <w:sz w:val="28"/>
          <w:szCs w:val="28"/>
        </w:rPr>
        <w:t>；</w:t>
      </w:r>
    </w:p>
    <w:p w:rsidR="00D24CAE" w:rsidRDefault="00D24CAE" w:rsidP="00D24CAE">
      <w:pPr>
        <w:autoSpaceDE w:val="0"/>
        <w:autoSpaceDN w:val="0"/>
        <w:ind w:firstLineChars="200" w:firstLine="560"/>
        <w:rPr>
          <w:rFonts w:eastAsia="仿宋"/>
          <w:kern w:val="0"/>
          <w:sz w:val="28"/>
          <w:szCs w:val="28"/>
        </w:rPr>
      </w:pPr>
      <w:r>
        <w:rPr>
          <w:rFonts w:eastAsia="仿宋" w:hint="eastAsia"/>
          <w:kern w:val="0"/>
          <w:sz w:val="28"/>
          <w:szCs w:val="28"/>
        </w:rPr>
        <w:t>2.</w:t>
      </w:r>
      <w:r w:rsidRPr="00676A51">
        <w:rPr>
          <w:rFonts w:eastAsia="仿宋"/>
          <w:kern w:val="0"/>
          <w:sz w:val="28"/>
          <w:szCs w:val="28"/>
        </w:rPr>
        <w:t>整地捡石深度</w:t>
      </w:r>
      <w:r w:rsidRPr="00676A51">
        <w:rPr>
          <w:rFonts w:eastAsia="仿宋"/>
          <w:kern w:val="0"/>
          <w:sz w:val="28"/>
          <w:szCs w:val="28"/>
        </w:rPr>
        <w:t>5-15</w:t>
      </w:r>
      <w:r w:rsidRPr="00676A51">
        <w:rPr>
          <w:rFonts w:eastAsia="仿宋" w:hint="eastAsia"/>
          <w:kern w:val="0"/>
          <w:sz w:val="28"/>
          <w:szCs w:val="28"/>
        </w:rPr>
        <w:t>c</w:t>
      </w:r>
      <w:r w:rsidRPr="00676A51">
        <w:rPr>
          <w:rFonts w:eastAsia="仿宋"/>
          <w:kern w:val="0"/>
          <w:sz w:val="28"/>
          <w:szCs w:val="28"/>
        </w:rPr>
        <w:t>m</w:t>
      </w:r>
      <w:r w:rsidRPr="00676A51">
        <w:rPr>
          <w:rFonts w:eastAsia="仿宋"/>
          <w:kern w:val="0"/>
          <w:sz w:val="28"/>
          <w:szCs w:val="28"/>
        </w:rPr>
        <w:t>可调</w:t>
      </w:r>
      <w:r>
        <w:rPr>
          <w:rFonts w:eastAsia="仿宋" w:hint="eastAsia"/>
          <w:kern w:val="0"/>
          <w:sz w:val="28"/>
          <w:szCs w:val="28"/>
        </w:rPr>
        <w:t>;</w:t>
      </w:r>
    </w:p>
    <w:p w:rsidR="00D24CAE" w:rsidRDefault="00D24CAE" w:rsidP="00D24CAE">
      <w:pPr>
        <w:autoSpaceDE w:val="0"/>
        <w:autoSpaceDN w:val="0"/>
        <w:ind w:firstLineChars="200" w:firstLine="560"/>
        <w:rPr>
          <w:rFonts w:eastAsia="仿宋"/>
          <w:kern w:val="0"/>
          <w:sz w:val="28"/>
          <w:szCs w:val="28"/>
        </w:rPr>
      </w:pPr>
      <w:r>
        <w:rPr>
          <w:rFonts w:eastAsia="仿宋" w:hint="eastAsia"/>
          <w:kern w:val="0"/>
          <w:sz w:val="28"/>
          <w:szCs w:val="28"/>
        </w:rPr>
        <w:t>3.</w:t>
      </w:r>
      <w:r w:rsidRPr="00676A51">
        <w:rPr>
          <w:rFonts w:eastAsia="仿宋"/>
          <w:kern w:val="0"/>
          <w:sz w:val="28"/>
          <w:szCs w:val="28"/>
        </w:rPr>
        <w:t>捡石直径</w:t>
      </w:r>
      <w:r w:rsidRPr="00676A51">
        <w:rPr>
          <w:rFonts w:eastAsia="仿宋"/>
          <w:kern w:val="0"/>
          <w:sz w:val="28"/>
          <w:szCs w:val="28"/>
        </w:rPr>
        <w:t>≥1</w:t>
      </w:r>
      <w:r w:rsidRPr="00676A51">
        <w:rPr>
          <w:rFonts w:eastAsia="仿宋" w:hint="eastAsia"/>
          <w:kern w:val="0"/>
          <w:sz w:val="28"/>
          <w:szCs w:val="28"/>
        </w:rPr>
        <w:t>c</w:t>
      </w:r>
      <w:r w:rsidRPr="00676A51">
        <w:rPr>
          <w:rFonts w:eastAsia="仿宋"/>
          <w:kern w:val="0"/>
          <w:sz w:val="28"/>
          <w:szCs w:val="28"/>
        </w:rPr>
        <w:t>m</w:t>
      </w:r>
      <w:r>
        <w:rPr>
          <w:rFonts w:eastAsia="仿宋" w:hint="eastAsia"/>
          <w:kern w:val="0"/>
          <w:sz w:val="28"/>
          <w:szCs w:val="28"/>
        </w:rPr>
        <w:t>;</w:t>
      </w:r>
    </w:p>
    <w:p w:rsidR="00D24CAE" w:rsidRDefault="00D24CAE" w:rsidP="00D24CAE">
      <w:pPr>
        <w:autoSpaceDE w:val="0"/>
        <w:autoSpaceDN w:val="0"/>
        <w:ind w:firstLineChars="200" w:firstLine="560"/>
        <w:rPr>
          <w:rFonts w:eastAsia="仿宋"/>
          <w:kern w:val="0"/>
          <w:sz w:val="28"/>
          <w:szCs w:val="28"/>
        </w:rPr>
      </w:pPr>
      <w:r>
        <w:rPr>
          <w:rFonts w:eastAsia="仿宋" w:hint="eastAsia"/>
          <w:kern w:val="0"/>
          <w:sz w:val="28"/>
          <w:szCs w:val="28"/>
        </w:rPr>
        <w:t>4.</w:t>
      </w:r>
      <w:r w:rsidRPr="00676A51">
        <w:rPr>
          <w:rFonts w:eastAsia="仿宋" w:hint="eastAsia"/>
          <w:kern w:val="0"/>
          <w:sz w:val="28"/>
          <w:szCs w:val="28"/>
        </w:rPr>
        <w:t>漏</w:t>
      </w:r>
      <w:r>
        <w:rPr>
          <w:rFonts w:eastAsia="仿宋"/>
          <w:kern w:val="0"/>
          <w:sz w:val="28"/>
          <w:szCs w:val="28"/>
        </w:rPr>
        <w:t>捡</w:t>
      </w:r>
      <w:r>
        <w:rPr>
          <w:rFonts w:eastAsia="仿宋" w:hint="eastAsia"/>
          <w:kern w:val="0"/>
          <w:sz w:val="28"/>
          <w:szCs w:val="28"/>
        </w:rPr>
        <w:t>率</w:t>
      </w:r>
      <w:r>
        <w:rPr>
          <w:rFonts w:eastAsia="仿宋"/>
          <w:kern w:val="0"/>
          <w:sz w:val="28"/>
          <w:szCs w:val="28"/>
        </w:rPr>
        <w:t>≤</w:t>
      </w:r>
      <w:r>
        <w:rPr>
          <w:rFonts w:eastAsia="仿宋" w:hint="eastAsia"/>
          <w:kern w:val="0"/>
          <w:sz w:val="28"/>
          <w:szCs w:val="28"/>
        </w:rPr>
        <w:t>15%;</w:t>
      </w:r>
    </w:p>
    <w:p w:rsidR="00D24CAE" w:rsidRDefault="00D24CAE" w:rsidP="00D24CAE">
      <w:pPr>
        <w:autoSpaceDE w:val="0"/>
        <w:autoSpaceDN w:val="0"/>
        <w:ind w:firstLineChars="200" w:firstLine="560"/>
        <w:rPr>
          <w:rFonts w:eastAsia="仿宋"/>
          <w:kern w:val="0"/>
          <w:sz w:val="28"/>
          <w:szCs w:val="28"/>
        </w:rPr>
      </w:pPr>
      <w:r>
        <w:rPr>
          <w:rFonts w:eastAsia="仿宋" w:hint="eastAsia"/>
          <w:kern w:val="0"/>
          <w:sz w:val="28"/>
          <w:szCs w:val="28"/>
        </w:rPr>
        <w:t>5.</w:t>
      </w:r>
      <w:r>
        <w:rPr>
          <w:rFonts w:eastAsia="仿宋"/>
          <w:kern w:val="0"/>
          <w:sz w:val="28"/>
          <w:szCs w:val="28"/>
        </w:rPr>
        <w:t>作业速度</w:t>
      </w:r>
      <w:r w:rsidRPr="00676A51">
        <w:rPr>
          <w:rFonts w:eastAsia="仿宋" w:hint="eastAsia"/>
          <w:kern w:val="0"/>
          <w:sz w:val="28"/>
          <w:szCs w:val="28"/>
        </w:rPr>
        <w:t>：</w:t>
      </w:r>
      <w:r>
        <w:rPr>
          <w:rFonts w:eastAsia="仿宋"/>
          <w:kern w:val="0"/>
          <w:sz w:val="28"/>
          <w:szCs w:val="28"/>
        </w:rPr>
        <w:t>2-4km/h</w:t>
      </w:r>
      <w:r>
        <w:rPr>
          <w:rFonts w:eastAsia="仿宋"/>
          <w:kern w:val="0"/>
          <w:sz w:val="28"/>
          <w:szCs w:val="28"/>
        </w:rPr>
        <w:t>。</w:t>
      </w:r>
    </w:p>
    <w:p w:rsidR="00D24CAE" w:rsidRDefault="00D24CAE" w:rsidP="001B0FB1">
      <w:pPr>
        <w:pStyle w:val="affff6"/>
        <w:ind w:firstLineChars="0" w:firstLine="0"/>
      </w:pPr>
    </w:p>
    <w:p w:rsidR="00D24CAE" w:rsidRPr="00D30A98" w:rsidRDefault="00D24CAE" w:rsidP="001B0FB1">
      <w:pPr>
        <w:pStyle w:val="affff6"/>
        <w:ind w:firstLineChars="0" w:firstLine="0"/>
      </w:pPr>
    </w:p>
    <w:sectPr w:rsidR="00D24CAE" w:rsidRPr="00D30A98" w:rsidSect="009908A3">
      <w:pgSz w:w="11906" w:h="16838" w:code="9"/>
      <w:pgMar w:top="2410" w:right="1134" w:bottom="1134" w:left="1134" w:header="1418" w:footer="1134" w:gutter="284"/>
      <w:pgNumType w:start="1"/>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944" w:rsidRDefault="006E3944" w:rsidP="00D86DB7">
      <w:r>
        <w:separator/>
      </w:r>
    </w:p>
    <w:p w:rsidR="006E3944" w:rsidRDefault="006E3944"/>
    <w:p w:rsidR="006E3944" w:rsidRDefault="006E3944"/>
  </w:endnote>
  <w:endnote w:type="continuationSeparator" w:id="1">
    <w:p w:rsidR="006E3944" w:rsidRDefault="006E3944" w:rsidP="00D86DB7">
      <w:r>
        <w:continuationSeparator/>
      </w:r>
    </w:p>
    <w:p w:rsidR="006E3944" w:rsidRDefault="006E3944"/>
    <w:p w:rsidR="006E3944" w:rsidRDefault="006E3944"/>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281142">
    <w:pPr>
      <w:pStyle w:val="afffa"/>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E77A03" w:rsidP="00CD50A1">
    <w:pPr>
      <w:pStyle w:val="afffa"/>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281142" w:rsidP="00C94DF2">
    <w:pPr>
      <w:pStyle w:val="affff3"/>
    </w:pPr>
    <w:r>
      <w:fldChar w:fldCharType="begin"/>
    </w:r>
    <w:r w:rsidR="000C57D6">
      <w:instrText>PAGE   \* MERGEFORMAT</w:instrText>
    </w:r>
    <w:r>
      <w:fldChar w:fldCharType="separate"/>
    </w:r>
    <w:r w:rsidR="00805FEE" w:rsidRPr="00805FEE">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944" w:rsidRDefault="006E3944" w:rsidP="00D86DB7">
      <w:r>
        <w:separator/>
      </w:r>
    </w:p>
  </w:footnote>
  <w:footnote w:type="continuationSeparator" w:id="1">
    <w:p w:rsidR="006E3944" w:rsidRDefault="006E3944" w:rsidP="00D86DB7">
      <w:r>
        <w:continuationSeparator/>
      </w:r>
    </w:p>
    <w:p w:rsidR="006E3944" w:rsidRDefault="006E3944"/>
    <w:p w:rsidR="006E3944" w:rsidRDefault="006E394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DF2" w:rsidRDefault="00C94DF2">
    <w:pPr>
      <w:pStyle w:val="afff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145D9D" w:rsidP="00E846C8">
    <w:pPr>
      <w:pStyle w:val="afff9"/>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Default="00281142" w:rsidP="00714F58">
    <w:pPr>
      <w:pStyle w:val="afff9"/>
      <w:jc w:val="right"/>
    </w:pPr>
    <w:fldSimple w:instr=" STYLEREF  标准文件_文件编号  \* MERGEFORMAT ">
      <w:r w:rsidR="00DE4CBC">
        <w:rPr>
          <w:noProof/>
        </w:rPr>
        <w:t>T/XXX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281142" w:rsidP="00A2271D">
    <w:pPr>
      <w:pStyle w:val="affffb"/>
    </w:pPr>
    <w:fldSimple w:instr=" STYLEREF  标准文件_文件编号  \* MERGEFORMAT ">
      <w:r w:rsidR="00805FEE">
        <w:t>T/SAAMMXXXX</w:t>
      </w:r>
      <w:r w:rsidR="00805FEE">
        <w:t>—</w:t>
      </w:r>
      <w:r w:rsidR="00805FEE">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3pt;height:33.6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3112902"/>
    <w:multiLevelType w:val="multilevel"/>
    <w:tmpl w:val="43112902"/>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6">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8">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9">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3"/>
  </w:num>
  <w:num w:numId="3">
    <w:abstractNumId w:val="5"/>
  </w:num>
  <w:num w:numId="4">
    <w:abstractNumId w:val="8"/>
  </w:num>
  <w:num w:numId="5">
    <w:abstractNumId w:val="29"/>
  </w:num>
  <w:num w:numId="6">
    <w:abstractNumId w:val="9"/>
  </w:num>
  <w:num w:numId="7">
    <w:abstractNumId w:val="22"/>
  </w:num>
  <w:num w:numId="8">
    <w:abstractNumId w:val="7"/>
  </w:num>
  <w:num w:numId="9">
    <w:abstractNumId w:val="25"/>
  </w:num>
  <w:num w:numId="10">
    <w:abstractNumId w:val="27"/>
  </w:num>
  <w:num w:numId="11">
    <w:abstractNumId w:val="23"/>
  </w:num>
  <w:num w:numId="12">
    <w:abstractNumId w:val="35"/>
  </w:num>
  <w:num w:numId="13">
    <w:abstractNumId w:val="20"/>
  </w:num>
  <w:num w:numId="14">
    <w:abstractNumId w:val="36"/>
  </w:num>
  <w:num w:numId="15">
    <w:abstractNumId w:val="1"/>
  </w:num>
  <w:num w:numId="16">
    <w:abstractNumId w:val="26"/>
  </w:num>
  <w:num w:numId="17">
    <w:abstractNumId w:val="6"/>
  </w:num>
  <w:num w:numId="18">
    <w:abstractNumId w:val="16"/>
  </w:num>
  <w:num w:numId="19">
    <w:abstractNumId w:val="21"/>
  </w:num>
  <w:num w:numId="20">
    <w:abstractNumId w:val="31"/>
  </w:num>
  <w:num w:numId="21">
    <w:abstractNumId w:val="32"/>
  </w:num>
  <w:num w:numId="22">
    <w:abstractNumId w:val="11"/>
  </w:num>
  <w:num w:numId="23">
    <w:abstractNumId w:val="15"/>
  </w:num>
  <w:num w:numId="24">
    <w:abstractNumId w:val="34"/>
  </w:num>
  <w:num w:numId="25">
    <w:abstractNumId w:val="2"/>
  </w:num>
  <w:num w:numId="26">
    <w:abstractNumId w:val="4"/>
  </w:num>
  <w:num w:numId="27">
    <w:abstractNumId w:val="19"/>
  </w:num>
  <w:num w:numId="28">
    <w:abstractNumId w:val="17"/>
  </w:num>
  <w:num w:numId="29">
    <w:abstractNumId w:val="30"/>
  </w:num>
  <w:num w:numId="30">
    <w:abstractNumId w:val="10"/>
  </w:num>
  <w:num w:numId="31">
    <w:abstractNumId w:val="28"/>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8"/>
  </w:num>
  <w:num w:numId="41">
    <w:abstractNumId w:val="12"/>
  </w:num>
  <w:num w:numId="42">
    <w:abstractNumId w:val="33"/>
  </w:num>
  <w:num w:numId="43">
    <w:abstractNumId w:val="14"/>
  </w:num>
  <w:num w:numId="44">
    <w:abstractNumId w:val="33"/>
  </w:num>
  <w:num w:numId="45">
    <w:abstractNumId w:val="3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33"/>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bordersDoNotSurroundHeader/>
  <w:bordersDoNotSurroundFooter/>
  <w:attachedTemplate r:id="rId1"/>
  <w:stylePaneSortMethod w:val="0000"/>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4CB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371"/>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5BE"/>
    <w:rsid w:val="000C4B41"/>
    <w:rsid w:val="000C57D6"/>
    <w:rsid w:val="000C6362"/>
    <w:rsid w:val="000C7666"/>
    <w:rsid w:val="000D0A9C"/>
    <w:rsid w:val="000D1795"/>
    <w:rsid w:val="000D329A"/>
    <w:rsid w:val="000D4B9C"/>
    <w:rsid w:val="000D4EB6"/>
    <w:rsid w:val="000D753B"/>
    <w:rsid w:val="000E4B02"/>
    <w:rsid w:val="000E4C9E"/>
    <w:rsid w:val="000E6FD7"/>
    <w:rsid w:val="000F06E1"/>
    <w:rsid w:val="000F0E3C"/>
    <w:rsid w:val="000F19D5"/>
    <w:rsid w:val="000F4050"/>
    <w:rsid w:val="000F4AEA"/>
    <w:rsid w:val="000F5012"/>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0FB1"/>
    <w:rsid w:val="001B36E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7A2"/>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142"/>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6F6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244A"/>
    <w:rsid w:val="003A3D9C"/>
    <w:rsid w:val="003A4077"/>
    <w:rsid w:val="003A4AA7"/>
    <w:rsid w:val="003A665E"/>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E6D"/>
    <w:rsid w:val="00404869"/>
    <w:rsid w:val="00405884"/>
    <w:rsid w:val="00407D39"/>
    <w:rsid w:val="0041477A"/>
    <w:rsid w:val="004167A3"/>
    <w:rsid w:val="00424745"/>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D60"/>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46D9"/>
    <w:rsid w:val="004C7556"/>
    <w:rsid w:val="004C7E8B"/>
    <w:rsid w:val="004C7E9D"/>
    <w:rsid w:val="004C7F67"/>
    <w:rsid w:val="004D076D"/>
    <w:rsid w:val="004D0EF1"/>
    <w:rsid w:val="004D2253"/>
    <w:rsid w:val="004D4406"/>
    <w:rsid w:val="004D7C42"/>
    <w:rsid w:val="004E0465"/>
    <w:rsid w:val="004E053A"/>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67"/>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28FC"/>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3FD"/>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2A7F"/>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6B8"/>
    <w:rsid w:val="006C5A62"/>
    <w:rsid w:val="006C5D68"/>
    <w:rsid w:val="006C6976"/>
    <w:rsid w:val="006C6DD0"/>
    <w:rsid w:val="006D04EA"/>
    <w:rsid w:val="006D16C4"/>
    <w:rsid w:val="006D3E96"/>
    <w:rsid w:val="006D4515"/>
    <w:rsid w:val="006D4BB1"/>
    <w:rsid w:val="006D6593"/>
    <w:rsid w:val="006E3944"/>
    <w:rsid w:val="006F03A8"/>
    <w:rsid w:val="006F2ACA"/>
    <w:rsid w:val="006F2ADC"/>
    <w:rsid w:val="006F2BFE"/>
    <w:rsid w:val="006F31E9"/>
    <w:rsid w:val="006F6284"/>
    <w:rsid w:val="007002C5"/>
    <w:rsid w:val="007019F3"/>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03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40E"/>
    <w:rsid w:val="00781DD2"/>
    <w:rsid w:val="00783ECF"/>
    <w:rsid w:val="0078413A"/>
    <w:rsid w:val="00792DAB"/>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237"/>
    <w:rsid w:val="008013A4"/>
    <w:rsid w:val="008027CE"/>
    <w:rsid w:val="00802F42"/>
    <w:rsid w:val="00804383"/>
    <w:rsid w:val="00804BB7"/>
    <w:rsid w:val="00804D41"/>
    <w:rsid w:val="00805FEE"/>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5E5"/>
    <w:rsid w:val="00843C13"/>
    <w:rsid w:val="008454F8"/>
    <w:rsid w:val="0085173A"/>
    <w:rsid w:val="008551D0"/>
    <w:rsid w:val="008603CE"/>
    <w:rsid w:val="008620FC"/>
    <w:rsid w:val="008627A5"/>
    <w:rsid w:val="00863E05"/>
    <w:rsid w:val="00865ACA"/>
    <w:rsid w:val="00865D28"/>
    <w:rsid w:val="00865F85"/>
    <w:rsid w:val="00867C10"/>
    <w:rsid w:val="00870439"/>
    <w:rsid w:val="00870DA1"/>
    <w:rsid w:val="00883F93"/>
    <w:rsid w:val="00884DB3"/>
    <w:rsid w:val="00885104"/>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2CF"/>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25AA"/>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F90"/>
    <w:rsid w:val="009D112C"/>
    <w:rsid w:val="009D1385"/>
    <w:rsid w:val="009D47FA"/>
    <w:rsid w:val="009D4B91"/>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117"/>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96"/>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15A"/>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12A"/>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3123"/>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4CAE"/>
    <w:rsid w:val="00D25E37"/>
    <w:rsid w:val="00D2661A"/>
    <w:rsid w:val="00D27582"/>
    <w:rsid w:val="00D27EC4"/>
    <w:rsid w:val="00D30A98"/>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49F"/>
    <w:rsid w:val="00DD6BCC"/>
    <w:rsid w:val="00DE0A4B"/>
    <w:rsid w:val="00DE2410"/>
    <w:rsid w:val="00DE2939"/>
    <w:rsid w:val="00DE4CBC"/>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89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afterLines="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afterLines="0"/>
      <w:outlineLvl w:val="9"/>
    </w:pPr>
    <w:rPr>
      <w:rFonts w:ascii="宋体" w:eastAsia="宋体"/>
    </w:rPr>
  </w:style>
  <w:style w:type="paragraph" w:customStyle="1" w:styleId="affffffff8">
    <w:name w:val="标准文件_五级无标题"/>
    <w:basedOn w:val="afff1"/>
    <w:qFormat/>
    <w:rsid w:val="00BA263B"/>
    <w:pPr>
      <w:spacing w:beforeLines="0" w:afterLines="0"/>
      <w:outlineLvl w:val="9"/>
    </w:pPr>
    <w:rPr>
      <w:rFonts w:ascii="宋体" w:eastAsia="宋体"/>
    </w:rPr>
  </w:style>
  <w:style w:type="paragraph" w:customStyle="1" w:styleId="affffffff9">
    <w:name w:val="标准文件_三级无标题"/>
    <w:basedOn w:val="afff"/>
    <w:qFormat/>
    <w:rsid w:val="00BA263B"/>
    <w:pPr>
      <w:spacing w:beforeLines="0" w:afterLines="0"/>
      <w:outlineLvl w:val="9"/>
    </w:pPr>
    <w:rPr>
      <w:rFonts w:ascii="宋体" w:eastAsia="宋体"/>
    </w:rPr>
  </w:style>
  <w:style w:type="paragraph" w:customStyle="1" w:styleId="affffffffa">
    <w:name w:val="标准文件_二级无标题"/>
    <w:basedOn w:val="affe"/>
    <w:qFormat/>
    <w:rsid w:val="00BA263B"/>
    <w:pPr>
      <w:spacing w:beforeLines="0" w:afterLines="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afterLines="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3">
    <w:name w:val="标准文件_附录二级无标题"/>
    <w:basedOn w:val="aff5"/>
    <w:rsid w:val="009D6BCA"/>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843C13"/>
    <w:pPr>
      <w:spacing w:beforeLines="0" w:afterLines="0" w:line="276" w:lineRule="auto"/>
    </w:pPr>
    <w:rPr>
      <w:rFonts w:ascii="宋体" w:eastAsia="宋体"/>
    </w:rPr>
  </w:style>
  <w:style w:type="paragraph" w:customStyle="1" w:styleId="affffffffff9">
    <w:name w:val="标准文件_引言三级无标题"/>
    <w:basedOn w:val="a9"/>
    <w:next w:val="affff6"/>
    <w:qFormat/>
    <w:rsid w:val="00534BDF"/>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534BDF"/>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534BDF"/>
    <w:pPr>
      <w:spacing w:beforeLines="0" w:afterLines="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一级条标题"/>
    <w:next w:val="afff5"/>
    <w:qFormat/>
    <w:rsid w:val="00D30A98"/>
    <w:pPr>
      <w:spacing w:beforeLines="50" w:afterLines="50"/>
      <w:outlineLvl w:val="2"/>
    </w:pPr>
    <w:rPr>
      <w:rFonts w:ascii="黑体" w:eastAsia="黑体" w:hAnsi="Times New Roman"/>
      <w:sz w:val="21"/>
      <w:szCs w:val="21"/>
    </w:rPr>
  </w:style>
  <w:style w:type="paragraph" w:customStyle="1" w:styleId="afffffffffff5">
    <w:name w:val="段"/>
    <w:qFormat/>
    <w:rsid w:val="00792DAB"/>
    <w:pPr>
      <w:tabs>
        <w:tab w:val="center" w:pos="4201"/>
        <w:tab w:val="right" w:leader="dot" w:pos="9298"/>
      </w:tabs>
      <w:autoSpaceDE w:val="0"/>
      <w:autoSpaceDN w:val="0"/>
      <w:ind w:firstLineChars="200" w:firstLine="420"/>
      <w:jc w:val="both"/>
    </w:pPr>
    <w:rPr>
      <w:rFonts w:ascii="宋体" w:hAnsi="Times New Roman"/>
      <w:sz w:val="21"/>
    </w:rPr>
  </w:style>
  <w:style w:type="paragraph" w:customStyle="1" w:styleId="afffffffffff6">
    <w:name w:val="二级条标题"/>
    <w:basedOn w:val="afffffffffff4"/>
    <w:next w:val="afffffffffff5"/>
    <w:qFormat/>
    <w:rsid w:val="001E77A2"/>
    <w:pPr>
      <w:tabs>
        <w:tab w:val="left" w:pos="0"/>
      </w:tabs>
      <w:spacing w:before="50" w:after="50"/>
      <w:ind w:left="1679" w:hanging="420"/>
      <w:outlineLvl w:val="3"/>
    </w:pPr>
  </w:style>
  <w:style w:type="paragraph" w:customStyle="1" w:styleId="afffffffffff7">
    <w:name w:val="字母编号列项（一级）"/>
    <w:qFormat/>
    <w:rsid w:val="001E77A2"/>
    <w:pPr>
      <w:jc w:val="both"/>
    </w:pPr>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E0CEB76D724172BD5BD50D366B5817"/>
        <w:category>
          <w:name w:val="常规"/>
          <w:gallery w:val="placeholder"/>
        </w:category>
        <w:types>
          <w:type w:val="bbPlcHdr"/>
        </w:types>
        <w:behaviors>
          <w:behavior w:val="content"/>
        </w:behaviors>
        <w:guid w:val="{1CB5B6AD-4E88-421A-9500-CF276088E9A9}"/>
      </w:docPartPr>
      <w:docPartBody>
        <w:p w:rsidR="004955C9" w:rsidRDefault="003376E6">
          <w:pPr>
            <w:pStyle w:val="0BE0CEB76D724172BD5BD50D366B5817"/>
          </w:pPr>
          <w:r w:rsidRPr="00751A05">
            <w:rPr>
              <w:rStyle w:val="a3"/>
              <w:rFonts w:hint="eastAsia"/>
            </w:rPr>
            <w:t>单击或点击此处输入文字。</w:t>
          </w:r>
        </w:p>
      </w:docPartBody>
    </w:docPart>
    <w:docPart>
      <w:docPartPr>
        <w:name w:val="DC4C325B8FEF4FFC8FBD5B0CCFE5160C"/>
        <w:category>
          <w:name w:val="常规"/>
          <w:gallery w:val="placeholder"/>
        </w:category>
        <w:types>
          <w:type w:val="bbPlcHdr"/>
        </w:types>
        <w:behaviors>
          <w:behavior w:val="content"/>
        </w:behaviors>
        <w:guid w:val="{3D1F282F-6973-463C-85AD-EA56B967F886}"/>
      </w:docPartPr>
      <w:docPartBody>
        <w:p w:rsidR="004955C9" w:rsidRDefault="003376E6">
          <w:pPr>
            <w:pStyle w:val="DC4C325B8FEF4FFC8FBD5B0CCFE5160C"/>
          </w:pPr>
          <w:r w:rsidRPr="00FB6243">
            <w:rPr>
              <w:rStyle w:val="a3"/>
              <w:rFonts w:hint="eastAsia"/>
            </w:rPr>
            <w:t>选择一项。</w:t>
          </w:r>
        </w:p>
      </w:docPartBody>
    </w:docPart>
    <w:docPart>
      <w:docPartPr>
        <w:name w:val="67E21B0603CE40DF843B242B8B5BE7ED"/>
        <w:category>
          <w:name w:val="常规"/>
          <w:gallery w:val="placeholder"/>
        </w:category>
        <w:types>
          <w:type w:val="bbPlcHdr"/>
        </w:types>
        <w:behaviors>
          <w:behavior w:val="content"/>
        </w:behaviors>
        <w:guid w:val="{0FEEC32E-9DF3-41FF-AE4D-170F80B6EA7E}"/>
      </w:docPartPr>
      <w:docPartBody>
        <w:p w:rsidR="004955C9" w:rsidRDefault="003376E6">
          <w:pPr>
            <w:pStyle w:val="67E21B0603CE40DF843B242B8B5BE7ED"/>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76E6"/>
    <w:rsid w:val="003376E6"/>
    <w:rsid w:val="00365906"/>
    <w:rsid w:val="004955C9"/>
    <w:rsid w:val="005B44B5"/>
    <w:rsid w:val="007A3DB7"/>
    <w:rsid w:val="009F3AE7"/>
    <w:rsid w:val="00DF2B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3DB7"/>
    <w:rPr>
      <w:color w:val="808080"/>
    </w:rPr>
  </w:style>
  <w:style w:type="paragraph" w:customStyle="1" w:styleId="0BE0CEB76D724172BD5BD50D366B5817">
    <w:name w:val="0BE0CEB76D724172BD5BD50D366B5817"/>
    <w:rsid w:val="00365906"/>
    <w:pPr>
      <w:widowControl w:val="0"/>
      <w:jc w:val="both"/>
    </w:pPr>
  </w:style>
  <w:style w:type="paragraph" w:customStyle="1" w:styleId="DC4C325B8FEF4FFC8FBD5B0CCFE5160C">
    <w:name w:val="DC4C325B8FEF4FFC8FBD5B0CCFE5160C"/>
    <w:rsid w:val="00365906"/>
    <w:pPr>
      <w:widowControl w:val="0"/>
      <w:jc w:val="both"/>
    </w:pPr>
  </w:style>
  <w:style w:type="paragraph" w:customStyle="1" w:styleId="67E21B0603CE40DF843B242B8B5BE7ED">
    <w:name w:val="67E21B0603CE40DF843B242B8B5BE7ED"/>
    <w:rsid w:val="00365906"/>
    <w:pPr>
      <w:widowControl w:val="0"/>
      <w:jc w:val="both"/>
    </w:pPr>
  </w:style>
  <w:style w:type="paragraph" w:customStyle="1" w:styleId="6CD529368EF046C68A4F5230107B1CB3">
    <w:name w:val="6CD529368EF046C68A4F5230107B1CB3"/>
    <w:rsid w:val="007A3DB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1611-555C-40DC-80A1-C718804D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385</TotalTime>
  <Pages>7</Pages>
  <Words>492</Words>
  <Characters>2806</Characters>
  <Application>Microsoft Office Word</Application>
  <DocSecurity>0</DocSecurity>
  <Lines>23</Lines>
  <Paragraphs>6</Paragraphs>
  <ScaleCrop>false</ScaleCrop>
  <Company>PCMI</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王永建</dc:creator>
  <dc:description>&lt;config cover="true" show_menu="true" version="1.0.0" doctype="SDKXY"&gt;_x000d_
&lt;/config&gt;</dc:description>
  <cp:lastModifiedBy>admin</cp:lastModifiedBy>
  <cp:revision>16</cp:revision>
  <cp:lastPrinted>2021-02-02T08:22:00Z</cp:lastPrinted>
  <dcterms:created xsi:type="dcterms:W3CDTF">2022-04-13T00:40:00Z</dcterms:created>
  <dcterms:modified xsi:type="dcterms:W3CDTF">2022-05-19T07:36:00Z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